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B" w:rsidRPr="00114A9A" w:rsidRDefault="007A4EBB" w:rsidP="007A4EBB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gramStart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>:Salfetka</w:t>
      </w:r>
      <w:proofErr w:type="spellEnd"/>
      <w:proofErr w:type="gramEnd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>taxlashning</w:t>
      </w:r>
      <w:proofErr w:type="spellEnd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14A9A">
        <w:rPr>
          <w:rFonts w:ascii="Times New Roman" w:hAnsi="Times New Roman" w:cs="Times New Roman"/>
          <w:b/>
          <w:sz w:val="28"/>
          <w:szCs w:val="28"/>
          <w:lang w:val="en-US"/>
        </w:rPr>
        <w:t>usullari</w:t>
      </w:r>
      <w:proofErr w:type="spellEnd"/>
    </w:p>
    <w:p w:rsidR="007A4EBB" w:rsidRDefault="007A4EBB" w:rsidP="007A4EB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proofErr w:type="spellStart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8118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A4EBB" w:rsidRPr="0081189E" w:rsidRDefault="007A4EBB" w:rsidP="007A4E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1189E">
        <w:rPr>
          <w:rFonts w:ascii="Times New Roman" w:hAnsi="Times New Roman" w:cs="Times New Roman"/>
          <w:sz w:val="28"/>
          <w:szCs w:val="28"/>
          <w:lang w:val="en-US"/>
        </w:rPr>
        <w:t>.Salfetkalar</w:t>
      </w:r>
      <w:proofErr w:type="gram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4EBB" w:rsidRPr="0081189E" w:rsidRDefault="007A4EBB" w:rsidP="007A4E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1189E">
        <w:rPr>
          <w:rFonts w:ascii="Times New Roman" w:hAnsi="Times New Roman" w:cs="Times New Roman"/>
          <w:sz w:val="28"/>
          <w:szCs w:val="28"/>
          <w:lang w:val="en-US"/>
        </w:rPr>
        <w:t>.Salfetkalarni</w:t>
      </w:r>
      <w:proofErr w:type="gram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taxlashning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texnik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89E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8118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4EBB" w:rsidRPr="0081189E" w:rsidRDefault="007A4EBB" w:rsidP="007A4E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4EBB" w:rsidRPr="00114A9A" w:rsidRDefault="007A4EBB" w:rsidP="007A4EB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EBB" w:rsidRPr="00EF2047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ishlash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qoidalari</w:t>
      </w:r>
      <w:proofErr w:type="spellEnd"/>
    </w:p>
    <w:p w:rsidR="007A4EBB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Restoranlarda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paxtadan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sochiq-salfetkalar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patnisi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yuziga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Paxtadan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to‘qilgan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sochiq-salfetkalarga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mijozlar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yog‘li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taomlardan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A4EBB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proofErr w:type="spellStart"/>
      <w:proofErr w:type="gram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Bilakka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tashlab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yuriladigan</w:t>
      </w:r>
      <w:proofErr w:type="spellEnd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sochiqchalar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berishda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sochiqchalar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bilagida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chap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yengini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berkitib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qo‘lini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ovqatdan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yengi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kirlanishiga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qo‘ymaydi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idish-tovoqlarni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artish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Ammo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dasturxondagi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chiqindi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ushoqlarni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artiladigan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foydalanishga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qo‘yilmaydi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qo‘lida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, top-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sochiqchasi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(35x80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yo‘l-yo‘l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dazmollangan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Xo‘randalar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turib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ketgach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stollar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yangidan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bezalgandan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bo‘lmasa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sochig‘ini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taxlab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bilagiga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tashlaydi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mijozlarni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kutadi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sochiqni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cho‘ntakka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tiqish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yelkaga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EBB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Sochiqlar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idish-tovoqlar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artish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artishda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1–2 m,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40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paxtadan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to‘qiladi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namni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osonlikcha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4EBB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b/>
          <w:sz w:val="28"/>
          <w:szCs w:val="28"/>
          <w:lang w:val="en-US"/>
        </w:rPr>
        <w:t>Salfetka-sochiqlar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tushlik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ovqatlarda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marosimlari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banketlar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to‘ylar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tantanali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kechalarda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qalin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matodan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polotno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stolni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bezaydi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chiroyli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ko‘rinish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vujudga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tanlashning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tamoyil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tegsa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shuncha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gagiyenik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qoidali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karnay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berilsa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mijoz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Salfetkalarni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taxlash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turiga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bog‘liq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zal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xilda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Nonushta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to‘rtga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buklanib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uchburchak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konvert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karnay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lastRenderedPageBreak/>
        <w:t>qo‘yiladi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Tushlik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204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ovqatda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salfetkalar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qalpoqli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kosmos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toj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qalpoqcha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047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EF20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4EBB" w:rsidRPr="00EF2047" w:rsidRDefault="007A4EBB" w:rsidP="007A4E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EBB" w:rsidRPr="00114A9A" w:rsidRDefault="007A4EBB" w:rsidP="007A4E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1558" w:rsidRPr="007A4EBB" w:rsidRDefault="00DC1558">
      <w:pPr>
        <w:rPr>
          <w:lang w:val="en-US"/>
        </w:rPr>
      </w:pPr>
    </w:p>
    <w:sectPr w:rsidR="00DC1558" w:rsidRPr="007A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4"/>
    <w:rsid w:val="00476E55"/>
    <w:rsid w:val="007A4EBB"/>
    <w:rsid w:val="009917E4"/>
    <w:rsid w:val="00D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Home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2023-07-07T16:28:00Z</dcterms:created>
  <dcterms:modified xsi:type="dcterms:W3CDTF">2023-07-07T16:32:00Z</dcterms:modified>
</cp:coreProperties>
</file>