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CE" w:rsidRPr="00957322" w:rsidRDefault="00CF2FCE" w:rsidP="009573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57322">
        <w:rPr>
          <w:rFonts w:ascii="Times New Roman" w:hAnsi="Times New Roman" w:cs="Times New Roman"/>
          <w:b/>
          <w:sz w:val="28"/>
          <w:szCs w:val="28"/>
          <w:lang w:val="en-US"/>
        </w:rPr>
        <w:t>Mavzu</w:t>
      </w:r>
      <w:proofErr w:type="spellEnd"/>
      <w:r w:rsidRPr="0095732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Tanovuldan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>`ng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idishlarni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F2FCE" w:rsidRPr="00957322" w:rsidRDefault="00CF2FCE" w:rsidP="009573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2FCE" w:rsidRPr="00957322" w:rsidRDefault="00CF2FCE" w:rsidP="00957322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73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</w:t>
      </w:r>
      <w:proofErr w:type="spellStart"/>
      <w:r w:rsidRPr="00957322">
        <w:rPr>
          <w:rFonts w:ascii="Times New Roman" w:hAnsi="Times New Roman" w:cs="Times New Roman"/>
          <w:b/>
          <w:sz w:val="28"/>
          <w:szCs w:val="28"/>
          <w:lang w:val="en-US"/>
        </w:rPr>
        <w:t>Reja</w:t>
      </w:r>
      <w:proofErr w:type="spellEnd"/>
      <w:r w:rsidRPr="0095732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F2FCE" w:rsidRPr="00957322" w:rsidRDefault="00CF2FCE" w:rsidP="009573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7322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957322">
        <w:rPr>
          <w:rFonts w:ascii="Times New Roman" w:hAnsi="Times New Roman" w:cs="Times New Roman"/>
          <w:sz w:val="28"/>
          <w:szCs w:val="28"/>
          <w:lang w:val="en-US"/>
        </w:rPr>
        <w:t>Foydalanilgan</w:t>
      </w:r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likopchalarni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yig`ishtirish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F2FCE" w:rsidRPr="00957322" w:rsidRDefault="00CF2FCE" w:rsidP="009573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57322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957322">
        <w:rPr>
          <w:rFonts w:ascii="Times New Roman" w:hAnsi="Times New Roman" w:cs="Times New Roman"/>
          <w:sz w:val="28"/>
          <w:szCs w:val="28"/>
          <w:lang w:val="en-US"/>
        </w:rPr>
        <w:t>Dasturxonlarni</w:t>
      </w:r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almashtirish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F2FCE" w:rsidRPr="00957322" w:rsidRDefault="00CF2FCE" w:rsidP="009573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2FCE" w:rsidRPr="00957322" w:rsidRDefault="00CF2FCE" w:rsidP="009573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taom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berishdan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foydalanilgan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idish-tovoqlar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anjomlari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tozalari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almashtiriladi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Guruhga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qilganda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mijozlarning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hammasi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taomlarini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iste’mol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bo‘lgach</w:t>
      </w:r>
      <w:proofErr w:type="spellEnd"/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foydalanilgan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idish-tovoq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anjomlar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yig‘ishtirib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F2FCE" w:rsidRPr="00957322" w:rsidRDefault="00CF2FCE" w:rsidP="009573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Dasturxonlarni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almashtirish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zarurati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qolsa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idish-tovoqlar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yordamchi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stolga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dasturxon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tozasi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almashtiriladi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F2FCE" w:rsidRPr="00957322" w:rsidRDefault="00CF2FCE" w:rsidP="009573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Foydalanilgan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anjomlarni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yig‘ishtirib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ustidan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foydalanilgan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anjomlarni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yig‘ishtirib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olishning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bor.</w:t>
      </w:r>
    </w:p>
    <w:p w:rsidR="00CF2FCE" w:rsidRPr="00957322" w:rsidRDefault="00CF2FCE" w:rsidP="009573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usul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stolga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yaqinlashib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keladi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qo‘li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stolda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o‘tirgan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odamning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anjomlarni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Ichida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anjomlari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olganda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tub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tomoni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kaftda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chetlari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bosh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barmoq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ushlanadi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o‘rta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barmoq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likopchaning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chetini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ushlaydi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qilinganda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muvozanati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saqlanadi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qo‘ldan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siljib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chiqib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ketmaydi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F2FCE" w:rsidRPr="00957322" w:rsidRDefault="00CF2FCE" w:rsidP="009573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So‘ng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barmoqlar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qo‘yadi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o‘rta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barmoq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nomsiz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jimjiloq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tagi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qo‘yadi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F2FCE" w:rsidRPr="00957322" w:rsidRDefault="00CF2FCE" w:rsidP="009573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pastki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cheti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kaftga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tegib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turadi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ko‘rsatkich</w:t>
      </w:r>
      <w:proofErr w:type="spellEnd"/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barmoq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tepadagi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tagida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xavfsiz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So‘ngra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uchinchi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birinchisi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qo‘yadi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to‘rtinchi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navbatdagi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likopchalarni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oldingilar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qo‘yadi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pastki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likopchalardagi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anjomlar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yuqoridagisiga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o‘tkaziladi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qoshiqlar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dastasi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tomonga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qaratib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teriladi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pichoqlar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sopi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o‘ziga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qaratiladi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pichoqning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o‘tkir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tomoni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qoshiqlar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ostida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Taomlar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qoldig‘i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yuqoridan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pastga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qarab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sanchqi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qoshiq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pichoq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sidirib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solinadi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F2FCE" w:rsidRPr="00957322" w:rsidRDefault="00CF2FCE" w:rsidP="009573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usul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Foydalanilgan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anjomlar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stoldan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usuldagidek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mijozning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qo‘l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qo‘l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kaft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tepaga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ko‘tarilganda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bosh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barmoq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ko‘rsatkich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barmoq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oralig‘iga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muvozanat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saqlanadi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pastdan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ko‘rsatkich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o‘rta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barmoqlar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ushlab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turiladi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qo‘lga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pastdan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bosh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barmoq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nomsiz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barmoq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jimjiloq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tutiladi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Navbatdagi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birinchisi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anjomlar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ovqat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qoldiqlari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solinadi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Foydalanilgan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anjomlarni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almashtirish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avvalo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servant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yordamchi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stolga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almashtirish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yetarli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miqdordagi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likopchalar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lastRenderedPageBreak/>
        <w:t>taxlamini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qo‘yadi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Salfetka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yopilgan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tepadagi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ovqatlanish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anjomlari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pichoqning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o‘tkir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tarafi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sanchqilar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ostida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Stoldan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ishlatilgan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idishlarni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servant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yordamchi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qo‘yadi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Sochiqcha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ushlab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likopchadagi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anjomlarni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qo‘li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tepadagi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so‘ng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mijoz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oldiga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terib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chiqadi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F2FCE" w:rsidRPr="00957322" w:rsidRDefault="00CF2FCE" w:rsidP="009573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Yuqoridagi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qoidalarga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rioya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qilgan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bo‘shagan</w:t>
      </w:r>
      <w:proofErr w:type="spellEnd"/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idishlarni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likopchalarni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tagacha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ko‘tarib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yordamchi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idish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yuvish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xonasiga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keltiradi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F2FCE" w:rsidRPr="00957322" w:rsidRDefault="00CF2FCE" w:rsidP="009573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anjomlar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almashtirishning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boshqacha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ham bor.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Misol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yordamchi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stoldan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tayyorlab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qo‘yilgan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anjomlar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mijozning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borib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qo‘li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stoldagi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ishlatilgan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idishlarni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o‘rniga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tozalarini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qo‘yadi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yonida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yordamchi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servant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bo‘lgandagina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yuqoridagi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usul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qo‘llaniladi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holatlarda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ancha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ko‘p</w:t>
      </w:r>
      <w:proofErr w:type="spellEnd"/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sarflagan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bo‘lardi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F2FCE" w:rsidRPr="00957322" w:rsidRDefault="00CF2FCE" w:rsidP="009573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bookmarkStart w:id="0" w:name="_GoBack"/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Dunyoning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ko‘pgina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davlatlari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restoranlarida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ishlatilgan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anjomlarni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mijozlarning</w:t>
      </w:r>
      <w:proofErr w:type="spellEnd"/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o‘zlari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yig‘ishtirib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qo‘yadi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sarflamay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idish-tovoqlarni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ketaveradi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Mijozlarning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harakati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tayyor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ketavering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degan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ma’noni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bildiradi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Agar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foydalanilgan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idishlar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olinmagan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mijozlardan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ruxsat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so‘rab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yig‘ishtirib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Ruxsat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olingandan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so‘ng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o‘ng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qo‘li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anjomlarni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solib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ketadi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spellEnd"/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ustidan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likopchalarni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anjomlarni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bo‘lak-bo‘lak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ketish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tavsiya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etilmaydi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Idishlarni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shoshmasdan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ehtiyot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yig‘ishtirib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F2FCE" w:rsidRPr="00957322" w:rsidRDefault="00CF2FCE" w:rsidP="009573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Ishlatilgan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fujer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stakanlarni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patnisga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qo‘yib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chap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qo‘li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ketadi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Agar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ko‘p</w:t>
      </w:r>
      <w:proofErr w:type="spellEnd"/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ishni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ofitsiant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bajaradi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57322">
        <w:rPr>
          <w:rFonts w:ascii="Times New Roman" w:hAnsi="Times New Roman" w:cs="Times New Roman"/>
          <w:sz w:val="28"/>
          <w:szCs w:val="28"/>
          <w:lang w:val="en-US"/>
        </w:rPr>
        <w:t>Bittasi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patnisni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ushlab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turadi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ikkinchisi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idishlarni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yig‘ishtirib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patnis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57322">
        <w:rPr>
          <w:rFonts w:ascii="Times New Roman" w:hAnsi="Times New Roman" w:cs="Times New Roman"/>
          <w:sz w:val="28"/>
          <w:szCs w:val="28"/>
          <w:lang w:val="en-US"/>
        </w:rPr>
        <w:t>qo‘yadi</w:t>
      </w:r>
      <w:proofErr w:type="spellEnd"/>
      <w:r w:rsidRPr="0095732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57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bookmarkEnd w:id="0"/>
    <w:p w:rsidR="003668FB" w:rsidRPr="00957322" w:rsidRDefault="003668FB" w:rsidP="0095732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668FB" w:rsidRPr="0095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D0"/>
    <w:rsid w:val="00013497"/>
    <w:rsid w:val="003668FB"/>
    <w:rsid w:val="00957322"/>
    <w:rsid w:val="00CF2FCE"/>
    <w:rsid w:val="00D8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653</Words>
  <Characters>3723</Characters>
  <Application>Microsoft Office Word</Application>
  <DocSecurity>0</DocSecurity>
  <Lines>31</Lines>
  <Paragraphs>8</Paragraphs>
  <ScaleCrop>false</ScaleCrop>
  <Company>Home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2023-07-30T12:30:00Z</dcterms:created>
  <dcterms:modified xsi:type="dcterms:W3CDTF">2023-07-30T12:39:00Z</dcterms:modified>
</cp:coreProperties>
</file>