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8" w:rsidRDefault="001626F8" w:rsidP="003B5EA9">
      <w:pPr>
        <w:pStyle w:val="a4"/>
        <w:spacing w:before="62" w:line="283" w:lineRule="auto"/>
        <w:ind w:right="520" w:firstLine="142"/>
        <w:jc w:val="center"/>
        <w:rPr>
          <w:b/>
          <w:sz w:val="24"/>
          <w:szCs w:val="24"/>
        </w:rPr>
      </w:pPr>
      <w:r w:rsidRPr="003B5EA9">
        <w:rPr>
          <w:b/>
          <w:sz w:val="24"/>
          <w:szCs w:val="24"/>
        </w:rPr>
        <w:t>Mavzu 8</w:t>
      </w:r>
      <w:r w:rsidR="003B5EA9" w:rsidRPr="003B5EA9">
        <w:rPr>
          <w:b/>
          <w:sz w:val="24"/>
          <w:szCs w:val="24"/>
        </w:rPr>
        <w:t>.   HARAKATLANTIRISH MEXANIZMI.</w:t>
      </w:r>
    </w:p>
    <w:p w:rsidR="003B5EA9" w:rsidRPr="003B5EA9" w:rsidRDefault="003B5EA9" w:rsidP="003B5EA9">
      <w:pPr>
        <w:pStyle w:val="a4"/>
        <w:spacing w:before="62" w:line="283" w:lineRule="auto"/>
        <w:ind w:right="520" w:firstLine="142"/>
        <w:jc w:val="center"/>
        <w:rPr>
          <w:b/>
          <w:sz w:val="24"/>
          <w:szCs w:val="24"/>
        </w:rPr>
      </w:pPr>
    </w:p>
    <w:p w:rsidR="00925B6E" w:rsidRPr="003B5EA9" w:rsidRDefault="001626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1. </w:t>
      </w:r>
      <w:r w:rsidR="002A2531"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Kran turiga </w:t>
      </w:r>
      <w:proofErr w:type="gramStart"/>
      <w:r w:rsidR="002A2531" w:rsidRPr="003B5EA9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="002A2531"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uning ko'tarish qobiliyatiga qarab</w:t>
      </w:r>
      <w:r w:rsidR="002A2531"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turlari.</w:t>
      </w:r>
    </w:p>
    <w:p w:rsidR="002A2531" w:rsidRPr="003B5EA9" w:rsidRDefault="002A25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gramStart"/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>Harakatlanish  g'ildiraklari</w:t>
      </w:r>
      <w:proofErr w:type="gramEnd"/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A2531" w:rsidRPr="003B5EA9" w:rsidRDefault="002A25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>Ko'prikli kran aravachasi</w:t>
      </w:r>
    </w:p>
    <w:p w:rsidR="003B5EA9" w:rsidRPr="003B5EA9" w:rsidRDefault="002A2531" w:rsidP="003B5E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3B5EA9"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Kranning </w:t>
      </w:r>
      <w:proofErr w:type="gramStart"/>
      <w:r w:rsidR="003B5EA9" w:rsidRPr="003B5EA9">
        <w:rPr>
          <w:rFonts w:ascii="Times New Roman" w:hAnsi="Times New Roman" w:cs="Times New Roman"/>
          <w:b/>
          <w:sz w:val="24"/>
          <w:szCs w:val="24"/>
          <w:lang w:val="en-US"/>
        </w:rPr>
        <w:t>harakatlanish  yo'lagiga</w:t>
      </w:r>
      <w:proofErr w:type="gramEnd"/>
      <w:r w:rsidR="003B5EA9" w:rsidRPr="003B5E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tayanishning ikki yo'li</w:t>
      </w:r>
    </w:p>
    <w:p w:rsidR="002A2531" w:rsidRPr="003B5EA9" w:rsidRDefault="002A253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4DA4" w:rsidRPr="002A2531" w:rsidRDefault="00663DC0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kki </w:t>
      </w:r>
      <w:proofErr w:type="gramStart"/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to'sinli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ko’prikli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bilan bitta to'sinli     ko'prikli kranlarning  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qurilmasi va asosiy tarkibiy qismlarini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ko'pincha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bir- biriga yaqin </w:t>
      </w:r>
      <w:r w:rsidR="00944DA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bo'lishi mumkin.</w:t>
      </w:r>
      <w:r w:rsidRPr="002A25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7284F" wp14:editId="12824966">
            <wp:extent cx="5940425" cy="3994610"/>
            <wp:effectExtent l="0" t="0" r="3175" b="6350"/>
            <wp:docPr id="2" name="Рисунок 2" descr="устройство мостов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ройство мостового кр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C0" w:rsidRPr="002A2531" w:rsidRDefault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4A3EA" wp14:editId="3B014763">
            <wp:extent cx="2655570" cy="1728470"/>
            <wp:effectExtent l="0" t="0" r="0" b="5080"/>
            <wp:docPr id="22" name="Рисунок 22" descr="Кран мостовой однобалочный подвесной (кран-балка) — Купить в Ташкенте на  Flagma.uz. Промтрейдинггрупп, ООО, UA #176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Кран мостовой однобалочный подвесной (кран-балка) — Купить в Ташкенте на  Flagma.uz. Промтрейдинггрупп, ООО, UA #17676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C0" w:rsidRPr="002A2531" w:rsidRDefault="00663DC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Oraliq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to’sin  yuk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trolleybusini harakatlantirish uchun mo'ljallangan kranning asosiy yuk ko'taruvchi qismi bo’lib hisobvlanadi.  Kran turiga va uning ko'tarish qobiliyatiga qarab, u quyidagi asosiy qismlardan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iborat  bo'lishi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mumkin:</w:t>
      </w:r>
    </w:p>
    <w:p w:rsidR="00663DC0" w:rsidRPr="002A2531" w:rsidRDefault="00663DC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To’sin  ko'prikli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kranning harakatlantiruvchi aravasi o’rnatilgan   metall listdan payvandlangan metall konstruktsiya bo'lib, to'rtburchak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profil 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shakliga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ega.</w:t>
      </w:r>
    </w:p>
    <w:p w:rsidR="00663DC0" w:rsidRPr="002A2531" w:rsidRDefault="00663DC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2. Metall konstruktsiyani mustahkamlash uchun 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ikki tavrli to’sinni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payvan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>dlab tayyorlangan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3DC0" w:rsidRPr="002A2531" w:rsidRDefault="00663DC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Ikki tavrli </w:t>
      </w:r>
      <w:proofErr w:type="gramStart"/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>oraliq  to’sin</w:t>
      </w:r>
      <w:proofErr w:type="gramEnd"/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faqat engil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>roq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ish bilan ishlaydigan ko'prikli kranlarda qo'llaniladi.</w:t>
      </w:r>
    </w:p>
    <w:p w:rsidR="00663DC0" w:rsidRPr="002A2531" w:rsidRDefault="00663DC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4. Oralik </w:t>
      </w:r>
      <w:proofErr w:type="gramStart"/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to’sin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panjara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28C" w:rsidRPr="002A2531">
        <w:rPr>
          <w:rFonts w:ascii="Times New Roman" w:hAnsi="Times New Roman" w:cs="Times New Roman"/>
          <w:sz w:val="24"/>
          <w:szCs w:val="24"/>
          <w:lang w:val="en-US"/>
        </w:rPr>
        <w:t>shaklida.</w:t>
      </w:r>
    </w:p>
    <w:p w:rsidR="00532CC6" w:rsidRPr="002A2531" w:rsidRDefault="00532CC6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Kranni  harakatlantirish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yuritmasi  - </w:t>
      </w:r>
      <w:r w:rsidR="00C456D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bu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to’sinlar oxirida joylasjgan    kranni qo'zg'atuvchi g'ildiraklarni harakatga keltiradigan tishli motorlardan tashkil topgan mexanizmdir . Harakatlantiruvchi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mexanizmlar  ikkalasi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ham to’</w:t>
      </w:r>
      <w:r w:rsidR="00C456D5" w:rsidRPr="002A2531">
        <w:rPr>
          <w:rFonts w:ascii="Times New Roman" w:hAnsi="Times New Roman" w:cs="Times New Roman"/>
          <w:sz w:val="24"/>
          <w:szCs w:val="24"/>
          <w:lang w:val="en-US"/>
        </w:rPr>
        <w:t>sinlarning oxirida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 joylashganligi sababli, tushadigan yuklamaning  har ikki motorga </w:t>
      </w:r>
      <w:r w:rsidR="00E875D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bir xilda tushishini hisobga olsak , shunga ko’ra har ikki dvigatrel bir vaqtda ishlashi kerak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5D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.  Biroq, oraliq</w:t>
      </w:r>
      <w:r w:rsidR="00E875D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masofa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lar kichik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bo’lganda  bitta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markaziy uzatma </w:t>
      </w:r>
      <w:r w:rsidR="00E875D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bilan ishlatish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mumkin.</w:t>
      </w:r>
    </w:p>
    <w:p w:rsidR="00E875D9" w:rsidRPr="002A2531" w:rsidRDefault="00E875D9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Ko'pikli kranlarning harakatlanish relslari temir yo'llarnikiga nisbatan boshqacha profilga ega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kranning yuk ko'tarish qobiliyatiga va ish rejimiga qarab quyidagicha belgilanadi: KR 70, KR80, KR100, KR120, KR140.</w:t>
      </w:r>
      <w:r w:rsidR="00E1669B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Bundan tashqari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, ,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agar trolleybusga tushadigan bosim unchalik    katta bo'lmasa, po'lat kvadrat </w:t>
      </w:r>
      <w:r w:rsidR="00E1669B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trolleybusining harakati uchun temir yo'l vazifasini bajarishi mumkin.</w:t>
      </w:r>
    </w:p>
    <w:p w:rsidR="008A54A0" w:rsidRPr="002A2531" w:rsidRDefault="008A54A0" w:rsidP="00663D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Ko'pikli kranlardagi kran g'ildiraklari 65 G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po'latdan  tayyorlanganm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o'lchamlari turlicha    bo'lishi mumkin   keyinchalik aylanadigan yuzasi qtoblanadiReduktor,  dvigatellar bilan birgalikda ishlaydigan va kranning ustaxona bo'ylab harakatlanishini ta'minlaydigan g'ildiraklar etaklovchi  g'ildiraklar deyiladi. </w:t>
      </w:r>
    </w:p>
    <w:p w:rsidR="009937D9" w:rsidRPr="002A2531" w:rsidRDefault="009937D9" w:rsidP="009937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Ilgak osmasi   ramaningi ustki qismida osilgan bloklar va osilgan bloklar atrofidagi arqon bilan birgalikda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polispastni  tashkil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qiladi. Ko'prikli kranlarda yukni ko'tarish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tushirishda faqat uning vertikal harakatini ta'minlash, baraban tayanchlarida bir xil yukni yaratish va ko'prik oralig'ini yuklash uchun qulay shart-sh</w:t>
      </w:r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>aroitlarni ta'minlash uchun ikkilangan polispastlar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, ya'ni ikkita </w:t>
      </w:r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>arqon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yuk ko'targichlar qo'llaniladi.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arqon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bir vaqtning o'zida barabanga</w:t>
      </w:r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ikki tomondan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o'raladi.</w:t>
      </w:r>
    </w:p>
    <w:p w:rsidR="00762D29" w:rsidRPr="002A2531" w:rsidRDefault="00762D29" w:rsidP="00762D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t>Harakatlanish  g'ildiraklari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Ular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  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 aravachalarini relslarda harakatlantirish uchun xizmat qiladi. Kranlardagi g'ildiraklar   odatda ikkita gardish bilan ishlatiladi, ular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g’ildirakni  relsdan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chiqib ketishining oldini olishga xizmat qiladi. Chiqib turgan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joyining  qalinligi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25-50 mm ga teng bo’ladi.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G'ildiraklarning </w:t>
      </w:r>
      <w:r w:rsidR="007141D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g’ildiraydigan</w:t>
      </w:r>
      <w:proofErr w:type="gramEnd"/>
      <w:r w:rsidR="007141D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dumaloq yuzasi silindrsimon</w:t>
      </w:r>
      <w:r w:rsidR="007141D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shakilda bo’ladi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41D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37D9" w:rsidRPr="002A2531" w:rsidRDefault="007141D8" w:rsidP="00762D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>raliq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masofa kata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bo’lganda  </w:t>
      </w:r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gramEnd"/>
      <w:r w:rsidR="00762D29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ko'prigi qiyshayib ketadi, buning natijasida g'ildirak gardishlarining relslarga ishqalanishi ortadi va natijada g'ildiraklar va relslarning xizmat qilish muddati kamayadi.</w:t>
      </w:r>
    </w:p>
    <w:p w:rsidR="007141D8" w:rsidRPr="002A2531" w:rsidRDefault="007141D8" w:rsidP="000242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Buzilishni kamaytirish va g'ildiraklar va relslarning eyilishini  oldini olish uchun kranning harakatlanish mexanizmida konusli gardishli  g'ildiraklar  qo'llaniladi</w:t>
      </w:r>
      <w:r w:rsidR="000242A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Eng so'nggi konstruktsiyali kranlarda ko'prik va trolleybusning harakatlanuvchi g'ildiraklari vallarga o'rnatiladi va ular bilan gupchakga  o'rnatilgan podshipnioklarda aylanadi.  </w:t>
      </w:r>
    </w:p>
    <w:p w:rsidR="00257EF5" w:rsidRPr="002A2531" w:rsidRDefault="00257EF5" w:rsidP="00257E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Katta metallurgiya kranlarida odatda ko'prikni siljitish uchun 8 va 16 g'ildirakli harakat mexanizmidan va trolleybuslarni harakatlantirish uchun 8 g'ildirakli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mexanizm  o'rnatiladi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257EF5" w:rsidRPr="002A2531" w:rsidRDefault="00257EF5" w:rsidP="00257E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Yuklanishni kran relslaridagi g'ildiraklar orqali teng ravishda taqsimlash uchun   balanslagichlar qo'llaniladi,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ularda g'ildiraklar juft bo'lib o'rnatiladi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Sakkiz g'ildirakli kranlarda   </w:t>
      </w:r>
      <w:r w:rsidR="00C8229B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 bir </w:t>
      </w:r>
      <w:proofErr w:type="gramStart"/>
      <w:r w:rsidR="00C8229B" w:rsidRPr="002A2531">
        <w:rPr>
          <w:rFonts w:ascii="Times New Roman" w:hAnsi="Times New Roman" w:cs="Times New Roman"/>
          <w:sz w:val="24"/>
          <w:szCs w:val="24"/>
          <w:lang w:val="en-US"/>
        </w:rPr>
        <w:t>muvozanatlovchi  qurilma</w:t>
      </w:r>
      <w:proofErr w:type="gramEnd"/>
      <w:r w:rsidR="00C8229B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gorizontal o'q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orqali, </w:t>
      </w:r>
      <w:r w:rsidR="00C8229B" w:rsidRPr="002A2531">
        <w:rPr>
          <w:rFonts w:ascii="Times New Roman" w:hAnsi="Times New Roman" w:cs="Times New Roman"/>
          <w:sz w:val="24"/>
          <w:szCs w:val="24"/>
          <w:lang w:val="en-US"/>
        </w:rPr>
        <w:t>ko'prikga sharnir bilan bopg’langan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229B" w:rsidRPr="002A2531" w:rsidRDefault="00C8229B" w:rsidP="00257E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O'n olti g'ildirakli kranlarda ikki turdagi - asosiy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kichik balanslagichlar qo'llaniladi. G'ildiraklar   kichik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balanslagichlarga  o'rnatilgan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bo'lib, ular o'z navbatida 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ko'prikka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sharnir bilan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bog'langan . 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Ko’priklar harakatlanganda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muvozanatchilar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p’z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>sharnir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larida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chayqaladi, buning natijasida yo'lning holatidan qat'i nazar, </w:t>
      </w:r>
      <w:r w:rsidR="00EE027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 doim barcha g'ildiraklarga tayanadi. </w:t>
      </w:r>
    </w:p>
    <w:p w:rsidR="0005539E" w:rsidRPr="002A2531" w:rsidRDefault="0005539E" w:rsidP="000553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Kranlarning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ish  vaqtida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ishlaydigan g'ildiraklar turli xil shikastlanishlarga duchor bo'ladi .</w:t>
      </w:r>
    </w:p>
    <w:p w:rsidR="0005539E" w:rsidRPr="002A2531" w:rsidRDefault="0005539E" w:rsidP="000553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Yurish  g'ildiraklarining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keskin tormozlanishi, ba’zida shataksirash </w:t>
      </w:r>
      <w:r w:rsidR="00F6066A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oqibatida  g’ildiraklar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yuzasida bo'ylama tirqishlar va hatto tekislik ko'rinishidagi mahalliy </w:t>
      </w:r>
      <w:r w:rsidR="00F6066A" w:rsidRPr="002A2531">
        <w:rPr>
          <w:rFonts w:ascii="Times New Roman" w:hAnsi="Times New Roman" w:cs="Times New Roman"/>
          <w:sz w:val="24"/>
          <w:szCs w:val="24"/>
          <w:lang w:val="en-US"/>
        </w:rPr>
        <w:t>eyilish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lar paydo bo'ladi. </w:t>
      </w:r>
      <w:r w:rsidR="00F6066A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39E" w:rsidRPr="002A2531" w:rsidRDefault="00F6066A" w:rsidP="000553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05539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rish g'ildiraklarining gardishlarining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yeyilishi </w:t>
      </w:r>
      <w:r w:rsidR="0005539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proofErr w:type="gramEnd"/>
      <w:r w:rsidR="0005539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ko'prigining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egilishi  va o'qla</w:t>
      </w:r>
      <w:r w:rsidR="0005539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rining noto'g'ri o'rnatilishi natijasida yuzaga keladi, buning natijasida gardishlar rels boshining yon yuzasiga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tayanadi </w:t>
      </w:r>
      <w:r w:rsidR="0005539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va tezda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eyiladi.</w:t>
      </w:r>
    </w:p>
    <w:p w:rsidR="006965FC" w:rsidRPr="002A2531" w:rsidRDefault="006965FC" w:rsidP="00696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Ishlash sharoitida gardishlarning eyilishiga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asl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qalinligining 50-60% gacha ruxsat beriladi.  </w:t>
      </w:r>
    </w:p>
    <w:p w:rsidR="006965FC" w:rsidRPr="002A2531" w:rsidRDefault="006965FC" w:rsidP="00696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Dumalovchi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g’’ildirak  yuzasining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qattiqligi va ishlaydigan g'ildiraklarning gardishlari HB 300-450 oralig'ida olinadi. </w:t>
      </w:r>
    </w:p>
    <w:p w:rsidR="00915ED4" w:rsidRPr="002A2531" w:rsidRDefault="006965FC" w:rsidP="00696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Ishchi yuzalarning 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>yeyili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shidan tashqari, disk va g'ildirak </w:t>
      </w:r>
      <w:proofErr w:type="gramStart"/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gupchagini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sinishi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vtulkalarning 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yeyilishi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, tishli 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>uzatman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ing g'ildirakka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mahkamlangan joylarini  bo'shashi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 w:rsidR="00C00CB8" w:rsidRPr="002A2531">
        <w:rPr>
          <w:rFonts w:ascii="Times New Roman" w:hAnsi="Times New Roman" w:cs="Times New Roman"/>
          <w:sz w:val="24"/>
          <w:szCs w:val="24"/>
          <w:lang w:val="en-US"/>
        </w:rPr>
        <w:t>shponkalarning joyini eyilishi kabi nosozliklar bo’lishi mumkin.</w:t>
      </w:r>
      <w:r w:rsidR="00957DF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ED4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65FC" w:rsidRPr="002A2531" w:rsidRDefault="00915ED4" w:rsidP="00696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Ko’prikli kran o’zi joylashgan hududi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bo’ylab  ko'tarilgan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relsda harakatlanadi va yuk ilgagini uch yo’nalish bo’yicha    harakatini  ta'minlaydi. Yuk ko'targich yukni yuqoriga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pastga harakatlantiradi, trolleybus yukni chapga va o'ngga harakatlantiradi, kran ko'prigi yukni oldinga va orqaga siljitadi.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Bir </w:t>
      </w:r>
      <w:r w:rsidR="002A2531">
        <w:rPr>
          <w:rFonts w:ascii="Times New Roman" w:hAnsi="Times New Roman" w:cs="Times New Roman"/>
          <w:sz w:val="24"/>
          <w:szCs w:val="24"/>
          <w:lang w:val="en-US"/>
        </w:rPr>
        <w:t xml:space="preserve"> to'sinli</w:t>
      </w:r>
      <w:proofErr w:type="gramEnd"/>
      <w:r w:rsidR="002A2531">
        <w:rPr>
          <w:rFonts w:ascii="Times New Roman" w:hAnsi="Times New Roman" w:cs="Times New Roman"/>
          <w:sz w:val="24"/>
          <w:szCs w:val="24"/>
          <w:lang w:val="en-US"/>
        </w:rPr>
        <w:t xml:space="preserve"> va ikki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to'sinli ko'prikli kran konstruksiyalari</w:t>
      </w:r>
      <w:r w:rsidR="002A2531">
        <w:rPr>
          <w:rFonts w:ascii="Times New Roman" w:hAnsi="Times New Roman" w:cs="Times New Roman"/>
          <w:sz w:val="24"/>
          <w:szCs w:val="24"/>
          <w:lang w:val="en-US"/>
        </w:rPr>
        <w:t xml:space="preserve"> yukn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  juda aniqlik bilan    va </w:t>
      </w:r>
      <w:r w:rsid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A1E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yumshoq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harakatlanishini ta'minlaydi.</w:t>
      </w:r>
    </w:p>
    <w:p w:rsidR="00464E36" w:rsidRPr="002A2531" w:rsidRDefault="00464E36" w:rsidP="00696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Konstruksiyasiga qarab, ko'prik tipidagi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kranlar  osma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va tirgaklarda harakatlanadigan bo’lishi mumkin. Kranning harakatlanish mexanizmi kran ko'prigiga o'rnatiladi. Ko'prikli kranlar kabinadan yoki poldan boshqarilishi mumkin. Bundan tashqari, qo'lda yoki elektr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yuritmaga  ega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ko’prikli  kranlari ham mavjud. 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Ko'prikli  kranlar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o'zining ko'tarish mexanizmi bilan yoki elektr ko'targich asosida ishlaydigan ko'taruvchi bo’lishi mumkin.</w:t>
      </w:r>
    </w:p>
    <w:p w:rsidR="00464E36" w:rsidRPr="002A2531" w:rsidRDefault="00464E36" w:rsidP="00464E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Elektr ko'prikli kranlar chastotasi 50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Gts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>, kuchlanishi 380 V bo'lgan o'zgaruvchan tokning elektr tarmog'idan quvvatlanadi.</w:t>
      </w:r>
    </w:p>
    <w:p w:rsidR="00464E36" w:rsidRPr="002A2531" w:rsidRDefault="00464E36" w:rsidP="00464E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Elektr dvigatellari ustaxonada o’rnatilgan troller yordamida quvvatlanadi. Elektr energiyasini etkazib berish uchun kranning metall konstruktsiyasiga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biriktirilgan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sirpanuvchi</w:t>
      </w:r>
      <w:proofErr w:type="gramEnd"/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tok oluvchi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oqim kollektorlari ishlatiladi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. Ko’prikl</w:t>
      </w:r>
      <w:proofErr w:type="gramStart"/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>;I</w:t>
      </w:r>
      <w:proofErr w:type="gramEnd"/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kranlarning zamonaviy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>tur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larida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tok etkazish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egiluvchan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sim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kabellar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>ordamida amalga oshiriladi. Yu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rish g'ildiraklarining harakatlanishi elektr motoridan reduktor va transmissiya 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vali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orqali</w:t>
      </w:r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kelgan burovchi moment </w:t>
      </w:r>
      <w:proofErr w:type="gramStart"/>
      <w:r w:rsidR="00AB689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yordamida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amalga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oshiriladi.</w:t>
      </w:r>
    </w:p>
    <w:p w:rsidR="009756C0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Ko'prikli kranlarning ishlashi uch turga bo'linadi:</w:t>
      </w:r>
    </w:p>
    <w:p w:rsidR="009756C0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1) O'rta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rejim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A3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56C0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2) Og'ir yuk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rejimida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A5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56C0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3) Juda og'ir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rejim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A7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6684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Ko'prikli kranlar ko'taruvchi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elementlardan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iborat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bo’lib, bevosita 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devorlarga yoki tashqi yo'l </w:t>
      </w:r>
    </w:p>
    <w:p w:rsidR="00D96684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lastRenderedPageBreak/>
        <w:t>o'tkazgichlarga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yotqizilgan relslar bo'ylab harakatlanadigan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kranning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harakatlanish yo’liga   tayanadi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96684" w:rsidRPr="002A2531" w:rsidRDefault="00D96684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4BF9F8" wp14:editId="16C18B4B">
            <wp:extent cx="3131820" cy="2367280"/>
            <wp:effectExtent l="0" t="0" r="0" b="0"/>
            <wp:docPr id="23" name="Рисунок 23" descr="https://studbooks.net/imag_/8/177652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tudbooks.net/imag_/8/177652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84" w:rsidRPr="002A2531" w:rsidRDefault="00D96684" w:rsidP="00975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6684" w:rsidRPr="002A2531" w:rsidRDefault="00D96684" w:rsidP="00975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6684" w:rsidRPr="002A2531" w:rsidRDefault="00D96684" w:rsidP="00975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56C0" w:rsidRPr="002A2531" w:rsidRDefault="00D96684" w:rsidP="009756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1-rasm.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56C0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Ko'prikli kranning sxematik diagrammasi, </w:t>
      </w:r>
    </w:p>
    <w:p w:rsidR="009756C0" w:rsidRPr="002A2531" w:rsidRDefault="009756C0" w:rsidP="009756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1. Boshqaruv kabinasi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2. Kranning harakatylanish yo’lagi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g'ildiraklari</w:t>
      </w:r>
      <w:proofErr w:type="gramEnd"/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4. Oxir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idagi to’sin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lar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Egil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uvchan kabel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6. Yordamchi ko'tarish mexanizmi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7. Asosiy ko'tarish mexanizmi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trolleybus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9. Ko’prikli to’sin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10. Xizmat ko'rsatish platformasi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11. To’sinning pastki qismi 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12. Trolleybusning harakatlan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tir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ish mexanizmi</w:t>
      </w:r>
    </w:p>
    <w:p w:rsidR="00927B9D" w:rsidRPr="002A2531" w:rsidRDefault="00927B9D" w:rsidP="00927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13. Kranning harakatlan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tir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ish mexanizmi</w:t>
      </w:r>
    </w:p>
    <w:p w:rsidR="00D96684" w:rsidRPr="002A2531" w:rsidRDefault="00D96684" w:rsidP="00D966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Ko'prik bo'ylab ilgak, tutqich yoki magnit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bilan jihozlangan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trolleybu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si harakatlanadi.</w:t>
      </w:r>
    </w:p>
    <w:p w:rsidR="00D96684" w:rsidRPr="002A2531" w:rsidRDefault="00D96684" w:rsidP="00D966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Ko'prikli kran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aravacha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, 4-rasm,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harakatlanadigan g'ildiraklarga o’rnatilgan payvandlangan metall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adan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iborat bo'lib, uning ustiga yukni ko'tarish va aravachani harakatlantirish mexanizmlari o'rnatiladi.</w:t>
      </w:r>
    </w:p>
    <w:p w:rsidR="00E07C17" w:rsidRPr="002A2531" w:rsidRDefault="00E07C17" w:rsidP="00D966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color w:val="777777"/>
          <w:sz w:val="24"/>
          <w:szCs w:val="24"/>
        </w:rPr>
        <w:lastRenderedPageBreak/>
        <w:drawing>
          <wp:inline distT="0" distB="0" distL="0" distR="0" wp14:anchorId="59F84232" wp14:editId="24104D5C">
            <wp:extent cx="2994025" cy="3432175"/>
            <wp:effectExtent l="0" t="0" r="0" b="0"/>
            <wp:docPr id="25" name="Рисунок 25" descr="https://studbooks.net/imag_/8/177652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tudbooks.net/imag_/8/177652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17" w:rsidRPr="002A2531" w:rsidRDefault="00E07C17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1. Yuk ko'tarish mexanizmi</w:t>
      </w:r>
    </w:p>
    <w:p w:rsidR="00E07C17" w:rsidRPr="002A2531" w:rsidRDefault="00E07C17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2. Payvandlangan metall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E07C17" w:rsidRPr="002A2531" w:rsidRDefault="00E07C17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>3. Trolleybus harakat mexanizmi</w:t>
      </w:r>
    </w:p>
    <w:p w:rsidR="00E07C17" w:rsidRPr="002A2531" w:rsidRDefault="00E07C17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Trolleybusning ramasida asosiy va yordamchi ko'tarish mexanizmlari va trolleybusni harakatlantirish mexanizmi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o’rnatilgan .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Asosiy ko'taruvchi mexanizm uzun qo'shimcha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val  bilan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reduktor  qutisiga ulangan elektr dvigatelga ega.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Valni  reduktorning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kirish vali  bilan bog'laydigan yarim mufta elektro-gidravlik itaruvchi tomonidan boshqariladigan barabanli tormoz kolodkasi sifatida ishlatiladi. Reduktor qutisining chiqish vali barabanga tishli mufta bilan ulanadi. </w:t>
      </w:r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Polispastning yuqori bloklari </w:t>
      </w:r>
      <w:proofErr w:type="gramStart"/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>va  muvozanatlovchi</w:t>
      </w:r>
      <w:proofErr w:type="gramEnd"/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bloklarining tayanchla</w:t>
      </w:r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>ri ram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aning yuqori </w:t>
      </w:r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>qismida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joylashgan bo'lib, bu ularga xizmat ko'rsatishni osonlashtiradi va </w:t>
      </w:r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yukni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ko'tarish </w:t>
      </w:r>
      <w:r w:rsidR="00F702BC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mumkin bo'lgan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balandligini oshiradi.</w:t>
      </w:r>
      <w:r w:rsidR="00273AC7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Yuk ko'tarish balandligini </w:t>
      </w:r>
      <w:proofErr w:type="gramStart"/>
      <w:r w:rsidR="00273AC7" w:rsidRPr="002A2531">
        <w:rPr>
          <w:rFonts w:ascii="Times New Roman" w:hAnsi="Times New Roman" w:cs="Times New Roman"/>
          <w:sz w:val="24"/>
          <w:szCs w:val="24"/>
          <w:lang w:val="en-US"/>
        </w:rPr>
        <w:t>cheklash  uchun</w:t>
      </w:r>
      <w:proofErr w:type="gramEnd"/>
      <w:r w:rsidR="00273AC7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o’chirish  kaliti ishlatiladi, yuk ko’tarish ilgagigi  o'ta yuqori va pastki holatga  etib kelganida manbani o'chiradi.</w:t>
      </w:r>
      <w:r w:rsidR="002A4C9F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Traleybusni harakatlantirish mexanizmi ikkita etaklovchi </w:t>
      </w:r>
      <w:proofErr w:type="gramStart"/>
      <w:r w:rsidR="002A4C9F"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2A4C9F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ikkita yetaklanuvchi g’ildiraklar va tormoz mexanizmidan iborat.Trolleybus oxiriga lineyka o’rnatilgan bo’lib u trolleybus yo’l oxiriga yetganda o’chirish tugmasini ishga tushiradi. </w:t>
      </w:r>
    </w:p>
    <w:p w:rsidR="00B50B99" w:rsidRPr="002A2531" w:rsidRDefault="00B50B99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4130" cy="1779270"/>
            <wp:effectExtent l="0" t="0" r="7620" b="0"/>
            <wp:docPr id="1" name="Рисунок 1" descr="Механизм передвижения мостового крана | Скачать чертежи, схемы, рисунки,  модели, техдокументацию | All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ханизм передвижения мостового крана | Скачать чертежи, схемы, рисунки,  модели, техдокументацию | AllDrawi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E0" w:rsidRPr="002A2531" w:rsidRDefault="009352E0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Trolleybus kranning yo'li orasi bo'ylab harakatlanadi. Ko'prikning o'zi trolleybusning harakat yo'nalishiga perpendikulyar yo'nalishda harakat qiladi. Trolleybusda yukni ko'chirish mumkin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lastRenderedPageBreak/>
        <w:t>bo'lgan ilgak (yoki elektromagnit) bilan jihozlangan ko'tarish mexanizmi mavjud. Trolleybusning harakati kranning texnolo</w:t>
      </w:r>
      <w:r w:rsidR="006240CD">
        <w:rPr>
          <w:rFonts w:ascii="Times New Roman" w:hAnsi="Times New Roman" w:cs="Times New Roman"/>
          <w:sz w:val="24"/>
          <w:szCs w:val="24"/>
          <w:lang w:val="en-US"/>
        </w:rPr>
        <w:t xml:space="preserve">gik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siklining ajralmas qismi hisoblanadi</w:t>
      </w:r>
      <w:r w:rsidR="0066382B" w:rsidRPr="002A25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0B99" w:rsidRPr="002A2531" w:rsidRDefault="0066382B" w:rsidP="00E07C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         </w:t>
      </w:r>
      <w:r w:rsidR="00B50B99"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6935" cy="2136775"/>
            <wp:effectExtent l="0" t="0" r="5715" b="0"/>
            <wp:docPr id="3" name="Рисунок 3" descr="Тележка мостового крана: устройство и предна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жка мостового крана: устройство и предназнач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521B0" wp14:editId="72AA1ECC">
            <wp:extent cx="2007870" cy="2037715"/>
            <wp:effectExtent l="0" t="0" r="0" b="635"/>
            <wp:docPr id="5" name="Рисунок 5" descr="Электрооборудование подъемно-транспортных установок,мостовые краны,общие  с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ооборудование подъемно-транспортных установок,мостовые краны,общие  свед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95" cy="20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Ushbu sikl quyidagi operatsiyalardan iborat 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1 -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ko'tarish;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2 -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trolleybusni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oldindan belgilangan joyga o'tkazish;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3 -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oldindan belgilangan joyga ko'chirish;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4 -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og'irlik bo'yicha tushirish;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5 - </w:t>
      </w:r>
      <w:r w:rsidR="005A21A8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ilgakni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ko'tarish;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6 -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dastlabki holatiga o'tkazish;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7 -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trolleybusni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dastlabki holatiga o'tkazish;</w:t>
      </w:r>
    </w:p>
    <w:p w:rsidR="009352E0" w:rsidRPr="002A2531" w:rsidRDefault="009352E0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8 -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kancani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tushirish.</w:t>
      </w:r>
    </w:p>
    <w:p w:rsidR="005A21A8" w:rsidRPr="002A2531" w:rsidRDefault="005A21A8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Ko'prikli kranning texnologik siklidan ko'rinib turibdiki, ikkinchi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ettinchi operatsiyalarda trolleybusli dvigateldan foydalaniladi. Trolleybus ko'prikli kran yo’li oralig'ida oldindan belgilangan holatga yaqinlashganda, kerakli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holatini  ta'minlash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uchun trolleybus dvigatelining elektr tormozi yordamida to’xtatiladi.</w:t>
      </w:r>
    </w:p>
    <w:p w:rsidR="00B50B99" w:rsidRPr="002A2531" w:rsidRDefault="00B50B99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670050"/>
            <wp:effectExtent l="0" t="0" r="0" b="6350"/>
            <wp:docPr id="4" name="Рисунок 4" descr="Механизмы передвижения мостовых и портальных кр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ханизмы передвижения мостовых и портальных кран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88" w:rsidRPr="002A2531" w:rsidRDefault="00691688" w:rsidP="009352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Kranlarning harakat mexanizmlari harakatlantiruvchi qismdan - elektr dvigateldan, tormozdan, harakatlantiruvchi g'ildiraklardan, uzatish moslamasidan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boshqarilmaydigan qismdan - bo'sh g'ildiraklardan iborat. Harakat mexanizmlari     bitta dvigatel va bitta uzatish moslamasiga    va ikkita yoki undan ortiq dvigatelga ega bo'lgan alohida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uzatuvchi  moslamaga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ega  bo’lishi mumkin. Markaziy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uzatmali  mexanizmlar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  ba'zi ko'prik konstruktsiyalarida qo'llaniladi. Kran ko'priklarining harakatlanishi uchun alohida uzatmaga ega mexanizmlar ko'proq qo'llaniladi.</w:t>
      </w:r>
    </w:p>
    <w:p w:rsidR="00CE223A" w:rsidRPr="002A2531" w:rsidRDefault="00CE223A" w:rsidP="00CE223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Kranning </w:t>
      </w:r>
      <w:proofErr w:type="gramStart"/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harakatlanish </w:t>
      </w:r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yo'lagiga</w:t>
      </w:r>
      <w:proofErr w:type="gramEnd"/>
      <w:r w:rsidRPr="002A25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tayanishning ikki yo'li</w:t>
      </w:r>
    </w:p>
    <w:p w:rsidR="00CE223A" w:rsidRPr="002A2531" w:rsidRDefault="00CE223A" w:rsidP="00CE22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Ikki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tavrli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orali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qli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to’sinda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yuqori va pastki gorizontal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mahkamlanadigan joylari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mavjud. </w:t>
      </w:r>
      <w:r w:rsid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223A" w:rsidRPr="002A2531" w:rsidRDefault="00CE223A" w:rsidP="00CE22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1E33F5" w:rsidRPr="002A2531">
        <w:rPr>
          <w:rFonts w:ascii="Times New Roman" w:hAnsi="Times New Roman" w:cs="Times New Roman"/>
          <w:i/>
          <w:sz w:val="24"/>
          <w:szCs w:val="24"/>
          <w:lang w:val="en-US"/>
        </w:rPr>
        <w:t>Tayanadigan turida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>g'ildiraklar</w:t>
      </w:r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relslarga  </w:t>
      </w:r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>yuqoridan</w:t>
      </w:r>
      <w:proofErr w:type="gramEnd"/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o'rnatiladi. </w:t>
      </w:r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Bunaqangi </w:t>
      </w:r>
      <w:proofErr w:type="gramStart"/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kranlarning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yuk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ko'tarish qobiliyati maksimal (500 tonnagacha)</w:t>
      </w:r>
      <w:r w:rsidR="001E33F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bo’lib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, ammo kran estakadasi yoki tayanchlarini qurish moliyaviy xarajatlarni talab qiladi.</w:t>
      </w:r>
    </w:p>
    <w:p w:rsidR="0066382B" w:rsidRPr="002A2531" w:rsidRDefault="0066382B" w:rsidP="00CE22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0" cy="1570355"/>
            <wp:effectExtent l="0" t="0" r="0" b="0"/>
            <wp:docPr id="6" name="Рисунок 6" descr="Мостовой кран: опорный, перевозка, ремонт, подвесной, монтаж,  электрический, устройство, цена,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стовой кран: опорный, перевозка, ремонт, подвесной, монтаж,  электрический, устройство, цена, отзыв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31">
        <w:rPr>
          <w:rFonts w:ascii="Times New Roman" w:hAnsi="Times New Roman" w:cs="Times New Roman"/>
          <w:sz w:val="24"/>
          <w:szCs w:val="24"/>
        </w:rPr>
        <w:t xml:space="preserve"> </w:t>
      </w:r>
      <w:r w:rsidRPr="002A2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195" cy="1689735"/>
            <wp:effectExtent l="0" t="0" r="1905" b="5715"/>
            <wp:docPr id="7" name="Рисунок 7" descr="Arnikon | Козловой кран, Механизмы передвижения и трансферные тележки от  ARNIK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nikon | Козловой кран, Механизмы передвижения и трансферные тележки от  ARNIK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F5" w:rsidRPr="002A2531" w:rsidRDefault="001E33F5" w:rsidP="001E33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Osma turi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- kran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yo'lagining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pastki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qismiga mahkamlanadi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Bunaqangi mahkamlash turi oddiy </w:t>
      </w:r>
      <w:proofErr w:type="gramStart"/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>bo’lib  ,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o'rnatish oson va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tannarxi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arzon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Yuk ko'tarish qobiliy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ati (8 t gacha)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konstruksiyaning balandligi </w:t>
      </w:r>
      <w:proofErr w:type="gramStart"/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shuning uchun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bu kranlarning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ish maydonining o'lchami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tayanadigan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kranlarga qaraganda kattaroqdir.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AFB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>Osma k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o'prikli </w:t>
      </w:r>
      <w:proofErr w:type="gramStart"/>
      <w:r w:rsidRPr="002A2531">
        <w:rPr>
          <w:rFonts w:ascii="Times New Roman" w:hAnsi="Times New Roman" w:cs="Times New Roman"/>
          <w:sz w:val="24"/>
          <w:szCs w:val="24"/>
          <w:lang w:val="en-US"/>
        </w:rPr>
        <w:t>kranlar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ni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>staxonaning</w:t>
      </w:r>
      <w:proofErr w:type="gramEnd"/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bir qismiga o'rnatish </w:t>
      </w:r>
      <w:r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mumkin</w:t>
      </w:r>
      <w:r w:rsidR="00507A15" w:rsidRPr="002A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:rsidR="001E33F5" w:rsidRPr="002A2531" w:rsidRDefault="001E33F5" w:rsidP="00CE22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33F5" w:rsidRPr="002A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D9"/>
    <w:rsid w:val="000242AC"/>
    <w:rsid w:val="0005539E"/>
    <w:rsid w:val="001626F8"/>
    <w:rsid w:val="001E33F5"/>
    <w:rsid w:val="00257EF5"/>
    <w:rsid w:val="00273AC7"/>
    <w:rsid w:val="002A2531"/>
    <w:rsid w:val="002A4C9F"/>
    <w:rsid w:val="003B5EA9"/>
    <w:rsid w:val="00464E36"/>
    <w:rsid w:val="004A3AFB"/>
    <w:rsid w:val="00507A15"/>
    <w:rsid w:val="00532CC6"/>
    <w:rsid w:val="005A21A8"/>
    <w:rsid w:val="005C7A1E"/>
    <w:rsid w:val="006240CD"/>
    <w:rsid w:val="0066382B"/>
    <w:rsid w:val="00663DC0"/>
    <w:rsid w:val="00691688"/>
    <w:rsid w:val="006965FC"/>
    <w:rsid w:val="007141D8"/>
    <w:rsid w:val="00762D29"/>
    <w:rsid w:val="008766E9"/>
    <w:rsid w:val="008A54A0"/>
    <w:rsid w:val="00915ED4"/>
    <w:rsid w:val="00925B6E"/>
    <w:rsid w:val="00927B9D"/>
    <w:rsid w:val="009352E0"/>
    <w:rsid w:val="00944DA4"/>
    <w:rsid w:val="00957DFE"/>
    <w:rsid w:val="009756C0"/>
    <w:rsid w:val="009937D9"/>
    <w:rsid w:val="00AB6895"/>
    <w:rsid w:val="00B50B99"/>
    <w:rsid w:val="00C00CB8"/>
    <w:rsid w:val="00C456D5"/>
    <w:rsid w:val="00C8229B"/>
    <w:rsid w:val="00CE223A"/>
    <w:rsid w:val="00D1628C"/>
    <w:rsid w:val="00D96684"/>
    <w:rsid w:val="00E07C17"/>
    <w:rsid w:val="00E1669B"/>
    <w:rsid w:val="00E650D9"/>
    <w:rsid w:val="00E875D9"/>
    <w:rsid w:val="00EE0270"/>
    <w:rsid w:val="00F6066A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897"/>
  <w15:chartTrackingRefBased/>
  <w15:docId w15:val="{4DFFFCAC-310C-4C44-A2E1-C5C989B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62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626F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D9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7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19</cp:revision>
  <dcterms:created xsi:type="dcterms:W3CDTF">2022-03-28T03:44:00Z</dcterms:created>
  <dcterms:modified xsi:type="dcterms:W3CDTF">2022-03-29T10:14:00Z</dcterms:modified>
</cp:coreProperties>
</file>