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F" w:rsidRPr="00491D7F" w:rsidRDefault="00A92932" w:rsidP="00491D7F">
      <w:pPr>
        <w:pStyle w:val="2"/>
        <w:numPr>
          <w:ilvl w:val="0"/>
          <w:numId w:val="0"/>
        </w:numPr>
        <w:tabs>
          <w:tab w:val="left" w:pos="993"/>
        </w:tabs>
        <w:ind w:left="576" w:hanging="576"/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</w:pPr>
      <w:bookmarkStart w:id="0" w:name="_Toc339385030"/>
      <w:bookmarkStart w:id="1" w:name="_GoBack"/>
      <w:bookmarkEnd w:id="1"/>
      <w:r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>MA</w:t>
      </w:r>
      <w:r w:rsidR="00491D7F" w:rsidRPr="00491D7F"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>VZU</w:t>
      </w:r>
      <w:r w:rsidR="00491D7F" w:rsidRPr="00491D7F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 xml:space="preserve"> </w:t>
      </w:r>
      <w:r w:rsidR="00491D7F" w:rsidRPr="00491D7F"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 xml:space="preserve"> </w:t>
      </w:r>
      <w:r w:rsidR="00491D7F" w:rsidRPr="00491D7F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>Hujjatning jadval qismidagi ustunlar ko‘rinuvchanligini sozlash</w:t>
      </w:r>
    </w:p>
    <w:p w:rsidR="00491D7F" w:rsidRPr="00491D7F" w:rsidRDefault="00491D7F" w:rsidP="00620333">
      <w:pPr>
        <w:rPr>
          <w:rStyle w:val="FontStyle496"/>
          <w:rFonts w:ascii="Times New Roman" w:hAnsi="Times New Roman" w:cs="Times New Roman"/>
          <w:i/>
          <w:sz w:val="48"/>
          <w:szCs w:val="48"/>
          <w:lang w:val="en-US"/>
        </w:rPr>
      </w:pPr>
    </w:p>
    <w:p w:rsidR="00620333" w:rsidRPr="00491D7F" w:rsidRDefault="00620333" w:rsidP="00620333">
      <w:pPr>
        <w:pStyle w:val="2"/>
        <w:numPr>
          <w:ilvl w:val="2"/>
          <w:numId w:val="2"/>
        </w:numPr>
        <w:tabs>
          <w:tab w:val="left" w:pos="993"/>
        </w:tabs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</w:pPr>
      <w:r w:rsidRPr="00491D7F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>Hujjatning jadval qismidagi ustunlar ko‘rinuvchanligini sozlash</w:t>
      </w:r>
      <w:bookmarkEnd w:id="0"/>
    </w:p>
    <w:p w:rsidR="00620333" w:rsidRPr="00491D7F" w:rsidRDefault="00620333" w:rsidP="00620333">
      <w:pPr>
        <w:ind w:firstLine="708"/>
        <w:jc w:val="both"/>
        <w:rPr>
          <w:sz w:val="48"/>
          <w:szCs w:val="48"/>
          <w:lang w:val="en-US"/>
        </w:rPr>
      </w:pPr>
    </w:p>
    <w:p w:rsidR="00620333" w:rsidRPr="00491D7F" w:rsidRDefault="00620333" w:rsidP="00620333">
      <w:pPr>
        <w:ind w:firstLine="708"/>
        <w:jc w:val="both"/>
        <w:rPr>
          <w:sz w:val="48"/>
          <w:szCs w:val="48"/>
          <w:lang w:val="uz-Cyrl-UZ"/>
        </w:rPr>
      </w:pPr>
      <w:r w:rsidRPr="00491D7F">
        <w:rPr>
          <w:sz w:val="48"/>
          <w:szCs w:val="48"/>
          <w:lang w:val="uz-Cyrl-UZ"/>
        </w:rPr>
        <w:t xml:space="preserve">Dastur bilan ishlashni boshlash davrida hujjatlar jadval qismi barcha ustunlari uchun  ham ko‘rinuvchanligi o‘rnatilmagan. Xususan, xujjatlarda </w:t>
      </w:r>
      <w:r w:rsidRPr="00491D7F">
        <w:rPr>
          <w:b/>
          <w:sz w:val="48"/>
          <w:szCs w:val="48"/>
          <w:lang w:val="uz-Cyrl-UZ"/>
        </w:rPr>
        <w:t>Joylar</w:t>
      </w:r>
      <w:r w:rsidRPr="00491D7F">
        <w:rPr>
          <w:sz w:val="48"/>
          <w:szCs w:val="48"/>
          <w:lang w:val="uz-Cyrl-UZ"/>
        </w:rPr>
        <w:t xml:space="preserve">, </w:t>
      </w:r>
      <w:r w:rsidRPr="00491D7F">
        <w:rPr>
          <w:b/>
          <w:sz w:val="48"/>
          <w:szCs w:val="48"/>
          <w:lang w:val="uz-Cyrl-UZ"/>
        </w:rPr>
        <w:t xml:space="preserve">Birlik, Kelib chiqish mamlakati </w:t>
      </w:r>
      <w:r w:rsidRPr="00491D7F">
        <w:rPr>
          <w:sz w:val="48"/>
          <w:szCs w:val="48"/>
          <w:lang w:val="uz-Cyrl-UZ"/>
        </w:rPr>
        <w:t xml:space="preserve">ustunlari ko‘rinmaydi. Hujjatning jadval qismidagi u yoki bu ustunlarning ko‘rinuvchanligi </w:t>
      </w:r>
      <w:r w:rsidRPr="00491D7F">
        <w:rPr>
          <w:b/>
          <w:sz w:val="48"/>
          <w:szCs w:val="48"/>
          <w:lang w:val="uz-Cyrl-UZ"/>
        </w:rPr>
        <w:t xml:space="preserve">Ro‘yxatni sozlash </w:t>
      </w:r>
      <w:r w:rsidRPr="00491D7F">
        <w:rPr>
          <w:sz w:val="48"/>
          <w:szCs w:val="48"/>
          <w:lang w:val="uz-Cyrl-UZ"/>
        </w:rPr>
        <w:t>maxsus oynasida sozlanadi. Bu oyna kursor hujjatning jadval qismida joylashgan xoldagi, shart bilan sichqoncha o‘ng tugmasini bosish orqali ochiladi.</w:t>
      </w:r>
    </w:p>
    <w:p w:rsidR="00620333" w:rsidRPr="00491D7F" w:rsidRDefault="00620333" w:rsidP="00620333">
      <w:pPr>
        <w:ind w:firstLine="708"/>
        <w:jc w:val="both"/>
        <w:rPr>
          <w:sz w:val="48"/>
          <w:szCs w:val="48"/>
          <w:lang w:val="uz-Cyrl-UZ"/>
        </w:rPr>
      </w:pPr>
    </w:p>
    <w:p w:rsidR="00620333" w:rsidRPr="00491D7F" w:rsidRDefault="00620333" w:rsidP="00620333">
      <w:pPr>
        <w:jc w:val="both"/>
        <w:rPr>
          <w:sz w:val="48"/>
          <w:szCs w:val="48"/>
        </w:rPr>
      </w:pPr>
      <w:r w:rsidRPr="00491D7F">
        <w:rPr>
          <w:noProof/>
          <w:sz w:val="48"/>
          <w:szCs w:val="48"/>
        </w:rPr>
        <w:lastRenderedPageBreak/>
        <w:drawing>
          <wp:inline distT="0" distB="0" distL="0" distR="0" wp14:anchorId="13935423" wp14:editId="160F822F">
            <wp:extent cx="5939790" cy="5168265"/>
            <wp:effectExtent l="1905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33" w:rsidRPr="00491D7F" w:rsidRDefault="00620333" w:rsidP="00620333">
      <w:pPr>
        <w:jc w:val="both"/>
        <w:rPr>
          <w:sz w:val="48"/>
          <w:szCs w:val="48"/>
        </w:rPr>
      </w:pPr>
    </w:p>
    <w:p w:rsidR="00620333" w:rsidRPr="00491D7F" w:rsidRDefault="00620333" w:rsidP="00620333">
      <w:pPr>
        <w:ind w:firstLine="708"/>
        <w:jc w:val="both"/>
        <w:rPr>
          <w:sz w:val="48"/>
          <w:szCs w:val="48"/>
        </w:rPr>
      </w:pPr>
      <w:r w:rsidRPr="00491D7F">
        <w:rPr>
          <w:sz w:val="48"/>
          <w:szCs w:val="48"/>
          <w:lang w:val="uz-Cyrl-UZ"/>
        </w:rPr>
        <w:t xml:space="preserve">Import tovarini xarid qilish davrida tovarning kelib chiqish mamlakati va YUBD (yuk boj deklaratsiyasi) ni kiritish lozim, shuning uchun hujjat elektron shakliga </w:t>
      </w:r>
      <w:r w:rsidRPr="00491D7F">
        <w:rPr>
          <w:b/>
          <w:sz w:val="48"/>
          <w:szCs w:val="48"/>
          <w:lang w:val="uz-Cyrl-UZ"/>
        </w:rPr>
        <w:t xml:space="preserve">YUBD raqami </w:t>
      </w:r>
      <w:r w:rsidRPr="00491D7F">
        <w:rPr>
          <w:sz w:val="48"/>
          <w:szCs w:val="48"/>
          <w:lang w:val="uz-Cyrl-UZ"/>
        </w:rPr>
        <w:t>va</w:t>
      </w:r>
      <w:r w:rsidRPr="00491D7F">
        <w:rPr>
          <w:b/>
          <w:sz w:val="48"/>
          <w:szCs w:val="48"/>
          <w:lang w:val="uz-Cyrl-UZ"/>
        </w:rPr>
        <w:t xml:space="preserve"> Kelib chiqish mamlakati </w:t>
      </w:r>
      <w:r w:rsidRPr="00491D7F">
        <w:rPr>
          <w:sz w:val="48"/>
          <w:szCs w:val="48"/>
          <w:lang w:val="uz-Cyrl-UZ"/>
        </w:rPr>
        <w:t xml:space="preserve">ustunlari qo‘shiladi. </w:t>
      </w:r>
    </w:p>
    <w:p w:rsidR="00620333" w:rsidRPr="00491D7F" w:rsidRDefault="00620333" w:rsidP="00620333">
      <w:pPr>
        <w:jc w:val="both"/>
        <w:rPr>
          <w:sz w:val="48"/>
          <w:szCs w:val="48"/>
        </w:rPr>
      </w:pPr>
      <w:r w:rsidRPr="00491D7F">
        <w:rPr>
          <w:noProof/>
          <w:sz w:val="48"/>
          <w:szCs w:val="48"/>
        </w:rPr>
        <w:lastRenderedPageBreak/>
        <w:drawing>
          <wp:inline distT="0" distB="0" distL="0" distR="0" wp14:anchorId="6C01F2C7" wp14:editId="21CBB4DB">
            <wp:extent cx="3808730" cy="3745230"/>
            <wp:effectExtent l="19050" t="0" r="127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43" w:rsidRPr="00491D7F" w:rsidRDefault="002C5643">
      <w:pPr>
        <w:rPr>
          <w:sz w:val="48"/>
          <w:szCs w:val="48"/>
        </w:rPr>
      </w:pPr>
    </w:p>
    <w:sectPr w:rsidR="002C5643" w:rsidRPr="0049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C0"/>
    <w:rsid w:val="002C5643"/>
    <w:rsid w:val="00491D7F"/>
    <w:rsid w:val="00620333"/>
    <w:rsid w:val="00A92932"/>
    <w:rsid w:val="00D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72A99-AF1B-4F78-B992-4650290F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3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3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3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03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033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33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33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203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3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3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03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03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3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3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3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333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620333"/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20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2</cp:revision>
  <dcterms:created xsi:type="dcterms:W3CDTF">2023-07-20T05:40:00Z</dcterms:created>
  <dcterms:modified xsi:type="dcterms:W3CDTF">2023-07-20T05:40:00Z</dcterms:modified>
</cp:coreProperties>
</file>