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23" w:rsidRPr="00FD3623" w:rsidRDefault="00FD3623" w:rsidP="00F56112">
      <w:pPr>
        <w:ind w:firstLine="708"/>
        <w:jc w:val="both"/>
        <w:rPr>
          <w:b/>
          <w:sz w:val="48"/>
          <w:szCs w:val="48"/>
          <w:lang w:val="uz-Cyrl-UZ"/>
        </w:rPr>
      </w:pPr>
      <w:bookmarkStart w:id="0" w:name="_GoBack"/>
      <w:r w:rsidRPr="00FD3623">
        <w:rPr>
          <w:b/>
          <w:sz w:val="48"/>
          <w:szCs w:val="48"/>
          <w:lang w:val="uz-Cyrl-UZ"/>
        </w:rPr>
        <w:t>20-dars 1c dasturida tovarlarni sotish</w:t>
      </w:r>
    </w:p>
    <w:bookmarkEnd w:id="0"/>
    <w:p w:rsidR="00F56112" w:rsidRPr="00907066" w:rsidRDefault="00F56112" w:rsidP="00F56112">
      <w:pPr>
        <w:ind w:firstLine="708"/>
        <w:jc w:val="both"/>
        <w:rPr>
          <w:sz w:val="48"/>
          <w:szCs w:val="48"/>
          <w:lang w:val="uz-Cyrl-UZ"/>
        </w:rPr>
      </w:pPr>
      <w:r w:rsidRPr="00907066">
        <w:rPr>
          <w:sz w:val="48"/>
          <w:szCs w:val="48"/>
          <w:lang w:val="uz-Cyrl-UZ"/>
        </w:rPr>
        <w:t xml:space="preserve">Hujjatning jadvalli qismini tez to‘ldirish uchun saralash (podbor) mexanizmi ishlatiladi. Hujjat jadvalli qismi tepasidagi </w:t>
      </w:r>
      <w:r w:rsidRPr="00907066">
        <w:rPr>
          <w:b/>
          <w:sz w:val="48"/>
          <w:szCs w:val="48"/>
          <w:lang w:val="uz-Cyrl-UZ"/>
        </w:rPr>
        <w:t xml:space="preserve">Saralash </w:t>
      </w:r>
      <w:r w:rsidRPr="00907066">
        <w:rPr>
          <w:sz w:val="48"/>
          <w:szCs w:val="48"/>
          <w:lang w:val="uz-Cyrl-UZ"/>
        </w:rPr>
        <w:t xml:space="preserve">tugmasini bosish bilan maxsus saralash shakli chaqiriladi. </w:t>
      </w:r>
    </w:p>
    <w:p w:rsidR="00F56112" w:rsidRPr="00907066" w:rsidRDefault="00F56112" w:rsidP="00F56112">
      <w:pPr>
        <w:ind w:firstLine="708"/>
        <w:jc w:val="both"/>
        <w:rPr>
          <w:sz w:val="48"/>
          <w:szCs w:val="48"/>
          <w:lang w:val="uz-Cyrl-UZ"/>
        </w:rPr>
      </w:pPr>
    </w:p>
    <w:p w:rsidR="00F56112" w:rsidRPr="00907066" w:rsidRDefault="00F56112" w:rsidP="00F56112">
      <w:pPr>
        <w:jc w:val="both"/>
        <w:rPr>
          <w:sz w:val="48"/>
          <w:szCs w:val="48"/>
        </w:rPr>
      </w:pPr>
      <w:r w:rsidRPr="00907066">
        <w:rPr>
          <w:noProof/>
          <w:sz w:val="48"/>
          <w:szCs w:val="48"/>
        </w:rPr>
        <w:drawing>
          <wp:inline distT="0" distB="0" distL="0" distR="0" wp14:anchorId="14D38758" wp14:editId="11FBF557">
            <wp:extent cx="5931535" cy="308483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srcRect/>
                    <a:stretch>
                      <a:fillRect/>
                    </a:stretch>
                  </pic:blipFill>
                  <pic:spPr bwMode="auto">
                    <a:xfrm>
                      <a:off x="0" y="0"/>
                      <a:ext cx="5931535" cy="3084830"/>
                    </a:xfrm>
                    <a:prstGeom prst="rect">
                      <a:avLst/>
                    </a:prstGeom>
                    <a:noFill/>
                    <a:ln w="9525">
                      <a:noFill/>
                      <a:miter lim="800000"/>
                      <a:headEnd/>
                      <a:tailEnd/>
                    </a:ln>
                  </pic:spPr>
                </pic:pic>
              </a:graphicData>
            </a:graphic>
          </wp:inline>
        </w:drawing>
      </w:r>
    </w:p>
    <w:p w:rsidR="00F56112" w:rsidRPr="00907066" w:rsidRDefault="00F56112" w:rsidP="00F56112">
      <w:pPr>
        <w:jc w:val="both"/>
        <w:rPr>
          <w:sz w:val="48"/>
          <w:szCs w:val="48"/>
        </w:rPr>
      </w:pPr>
    </w:p>
    <w:p w:rsidR="00F56112" w:rsidRPr="00907066" w:rsidRDefault="00F56112" w:rsidP="00F56112">
      <w:pPr>
        <w:ind w:firstLine="708"/>
        <w:jc w:val="both"/>
        <w:rPr>
          <w:sz w:val="48"/>
          <w:szCs w:val="48"/>
          <w:lang w:val="uz-Cyrl-UZ"/>
        </w:rPr>
      </w:pPr>
      <w:r w:rsidRPr="00907066">
        <w:rPr>
          <w:b/>
          <w:sz w:val="48"/>
          <w:szCs w:val="48"/>
          <w:lang w:val="uz-Cyrl-UZ"/>
        </w:rPr>
        <w:t xml:space="preserve">Saralash </w:t>
      </w:r>
      <w:r w:rsidRPr="00907066">
        <w:rPr>
          <w:sz w:val="48"/>
          <w:szCs w:val="48"/>
          <w:lang w:val="uz-Cyrl-UZ"/>
        </w:rPr>
        <w:t xml:space="preserve">katagidadastlabki ma’lumotlar (ma’lumotnoma, nomenklatura qoldiqlari) bilan avtomatik to‘ladigan pastki jadval qismi bo‘yicha, saralash turi ko‘rsatiladi. Ochiq bo‘lgan saralash turlari ro‘yxati hujjat turi va tahrirlanuvchi jadval qismiga bog‘liq. So‘ngra foydalanuvchi sichqonchani ikki marta bosish bilan hujjat jadval qismiga ma’lumotlarni ko‘chirishi mumkin. </w:t>
      </w:r>
    </w:p>
    <w:p w:rsidR="00F56112" w:rsidRPr="00907066" w:rsidRDefault="00F56112" w:rsidP="00F56112">
      <w:pPr>
        <w:ind w:firstLine="708"/>
        <w:jc w:val="both"/>
        <w:rPr>
          <w:sz w:val="48"/>
          <w:szCs w:val="48"/>
          <w:lang w:val="uz-Cyrl-UZ"/>
        </w:rPr>
      </w:pPr>
      <w:r w:rsidRPr="00907066">
        <w:rPr>
          <w:sz w:val="48"/>
          <w:szCs w:val="48"/>
          <w:lang w:val="uz-Cyrl-UZ"/>
        </w:rPr>
        <w:lastRenderedPageBreak/>
        <w:t xml:space="preserve">Jadvalli qismlarni tez to‘ldirish uchun avtoto‘ldirish mexanizmi ko‘zda tutilgan. Avtoto‘ldirish  mexanizmi jadvalli qism ustidagi </w:t>
      </w:r>
      <w:r w:rsidRPr="00907066">
        <w:rPr>
          <w:b/>
          <w:sz w:val="48"/>
          <w:szCs w:val="48"/>
          <w:lang w:val="uz-Cyrl-UZ"/>
        </w:rPr>
        <w:t xml:space="preserve">To‘ldirish </w:t>
      </w:r>
      <w:r w:rsidRPr="00907066">
        <w:rPr>
          <w:sz w:val="48"/>
          <w:szCs w:val="48"/>
          <w:lang w:val="uz-Cyrl-UZ"/>
        </w:rPr>
        <w:t xml:space="preserve">tugmasini bosish bilan ishga tushiriladi. Ochilgan menyuda foydalanuvchi avtoto‘ldirishning mezonlaridan birini tanlashi mumkin. Undan so‘ng hujjatning jadval qismi tanlangan mezonlarga to‘g‘ri keladigan, barcha ma’lumotlar bilan avtomatik to‘ladi. </w:t>
      </w:r>
    </w:p>
    <w:p w:rsidR="00F56112" w:rsidRPr="00907066" w:rsidRDefault="00F56112" w:rsidP="00F56112">
      <w:pPr>
        <w:jc w:val="both"/>
        <w:rPr>
          <w:sz w:val="48"/>
          <w:szCs w:val="48"/>
          <w:lang w:val="uz-Cyrl-UZ"/>
        </w:rPr>
      </w:pPr>
    </w:p>
    <w:p w:rsidR="00F56112" w:rsidRPr="00907066" w:rsidRDefault="00F56112" w:rsidP="00F56112">
      <w:pPr>
        <w:jc w:val="both"/>
        <w:rPr>
          <w:sz w:val="48"/>
          <w:szCs w:val="48"/>
        </w:rPr>
      </w:pPr>
      <w:r w:rsidRPr="00907066">
        <w:rPr>
          <w:noProof/>
          <w:sz w:val="48"/>
          <w:szCs w:val="48"/>
        </w:rPr>
        <w:drawing>
          <wp:inline distT="0" distB="0" distL="0" distR="0" wp14:anchorId="09FFD131" wp14:editId="3608FC53">
            <wp:extent cx="5939790" cy="3133090"/>
            <wp:effectExtent l="19050" t="0" r="381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srcRect/>
                    <a:stretch>
                      <a:fillRect/>
                    </a:stretch>
                  </pic:blipFill>
                  <pic:spPr bwMode="auto">
                    <a:xfrm>
                      <a:off x="0" y="0"/>
                      <a:ext cx="5939790" cy="3133090"/>
                    </a:xfrm>
                    <a:prstGeom prst="rect">
                      <a:avLst/>
                    </a:prstGeom>
                    <a:noFill/>
                    <a:ln w="9525">
                      <a:noFill/>
                      <a:miter lim="800000"/>
                      <a:headEnd/>
                      <a:tailEnd/>
                    </a:ln>
                  </pic:spPr>
                </pic:pic>
              </a:graphicData>
            </a:graphic>
          </wp:inline>
        </w:drawing>
      </w:r>
    </w:p>
    <w:p w:rsidR="00F56112" w:rsidRPr="00907066" w:rsidRDefault="00F56112" w:rsidP="00F56112">
      <w:pPr>
        <w:jc w:val="both"/>
        <w:rPr>
          <w:sz w:val="48"/>
          <w:szCs w:val="48"/>
        </w:rPr>
      </w:pPr>
    </w:p>
    <w:p w:rsidR="00F56112" w:rsidRPr="00907066" w:rsidRDefault="00F56112" w:rsidP="00F56112">
      <w:pPr>
        <w:ind w:firstLine="708"/>
        <w:jc w:val="both"/>
        <w:rPr>
          <w:sz w:val="48"/>
          <w:szCs w:val="48"/>
          <w:lang w:val="en-US"/>
        </w:rPr>
      </w:pPr>
      <w:r w:rsidRPr="00907066">
        <w:rPr>
          <w:sz w:val="48"/>
          <w:szCs w:val="48"/>
          <w:lang w:val="uz-Cyrl-UZ"/>
        </w:rPr>
        <w:t>Jadvalli qism avtomatik to‘lganidan so‘ng foydalanuvchi ma’lumotlarni qo‘lda o‘zgartirishi mumkin</w:t>
      </w:r>
      <w:r w:rsidRPr="00907066">
        <w:rPr>
          <w:sz w:val="48"/>
          <w:szCs w:val="48"/>
          <w:lang w:val="en-US"/>
        </w:rPr>
        <w:t>.</w:t>
      </w:r>
    </w:p>
    <w:p w:rsidR="00F56112" w:rsidRPr="00907066" w:rsidRDefault="00F56112" w:rsidP="00F56112">
      <w:pPr>
        <w:ind w:firstLine="708"/>
        <w:rPr>
          <w:sz w:val="48"/>
          <w:szCs w:val="48"/>
          <w:lang w:val="en-US"/>
        </w:rPr>
      </w:pPr>
    </w:p>
    <w:p w:rsidR="00F56112" w:rsidRPr="00907066" w:rsidRDefault="00F56112" w:rsidP="00F56112">
      <w:pPr>
        <w:ind w:firstLine="708"/>
        <w:jc w:val="both"/>
        <w:rPr>
          <w:sz w:val="48"/>
          <w:szCs w:val="48"/>
          <w:lang w:val="uz-Cyrl-UZ"/>
        </w:rPr>
      </w:pPr>
      <w:r w:rsidRPr="00907066">
        <w:rPr>
          <w:sz w:val="48"/>
          <w:szCs w:val="48"/>
          <w:lang w:val="uz-Cyrl-UZ"/>
        </w:rPr>
        <w:t xml:space="preserve">Hujjat jadval qismini guruhli o‘zgartirish mexanizmi </w:t>
      </w:r>
      <w:r w:rsidRPr="00907066">
        <w:rPr>
          <w:b/>
          <w:sz w:val="48"/>
          <w:szCs w:val="48"/>
          <w:lang w:val="uz-Cyrl-UZ"/>
        </w:rPr>
        <w:t xml:space="preserve">O‘zgartirish </w:t>
      </w:r>
      <w:r w:rsidRPr="00907066">
        <w:rPr>
          <w:sz w:val="48"/>
          <w:szCs w:val="48"/>
          <w:lang w:val="uz-Cyrl-UZ"/>
        </w:rPr>
        <w:t xml:space="preserve">tugmasi bilan ishga </w:t>
      </w:r>
      <w:r w:rsidRPr="00907066">
        <w:rPr>
          <w:sz w:val="48"/>
          <w:szCs w:val="48"/>
          <w:lang w:val="uz-Cyrl-UZ"/>
        </w:rPr>
        <w:lastRenderedPageBreak/>
        <w:t xml:space="preserve">tushiriladi. Ushbu mexanizm yordami bilan, masalan, bir xil miqdordagi foizlarda o‘tkazilgan tovarlar narxini oshirish mumkin. </w:t>
      </w:r>
    </w:p>
    <w:p w:rsidR="00F56112" w:rsidRPr="00907066" w:rsidRDefault="00F56112" w:rsidP="00F56112">
      <w:pPr>
        <w:ind w:firstLine="708"/>
        <w:jc w:val="both"/>
        <w:rPr>
          <w:sz w:val="48"/>
          <w:szCs w:val="48"/>
          <w:lang w:val="uz-Cyrl-UZ"/>
        </w:rPr>
      </w:pPr>
    </w:p>
    <w:p w:rsidR="00F56112" w:rsidRPr="00907066" w:rsidRDefault="00F56112" w:rsidP="00F56112">
      <w:pPr>
        <w:jc w:val="both"/>
        <w:rPr>
          <w:sz w:val="48"/>
          <w:szCs w:val="48"/>
        </w:rPr>
      </w:pPr>
      <w:r w:rsidRPr="00907066">
        <w:rPr>
          <w:noProof/>
          <w:sz w:val="48"/>
          <w:szCs w:val="48"/>
        </w:rPr>
        <w:drawing>
          <wp:inline distT="0" distB="0" distL="0" distR="0" wp14:anchorId="11C4C67C" wp14:editId="44FF3DB7">
            <wp:extent cx="5931535" cy="328358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srcRect/>
                    <a:stretch>
                      <a:fillRect/>
                    </a:stretch>
                  </pic:blipFill>
                  <pic:spPr bwMode="auto">
                    <a:xfrm>
                      <a:off x="0" y="0"/>
                      <a:ext cx="5931535" cy="3283585"/>
                    </a:xfrm>
                    <a:prstGeom prst="rect">
                      <a:avLst/>
                    </a:prstGeom>
                    <a:noFill/>
                    <a:ln w="9525">
                      <a:noFill/>
                      <a:miter lim="800000"/>
                      <a:headEnd/>
                      <a:tailEnd/>
                    </a:ln>
                  </pic:spPr>
                </pic:pic>
              </a:graphicData>
            </a:graphic>
          </wp:inline>
        </w:drawing>
      </w:r>
    </w:p>
    <w:p w:rsidR="00F56112" w:rsidRPr="00907066" w:rsidRDefault="00F56112" w:rsidP="00F56112">
      <w:pPr>
        <w:jc w:val="both"/>
        <w:rPr>
          <w:sz w:val="48"/>
          <w:szCs w:val="48"/>
        </w:rPr>
      </w:pPr>
    </w:p>
    <w:p w:rsidR="00F56112" w:rsidRPr="00907066" w:rsidRDefault="00F56112" w:rsidP="00F56112">
      <w:pPr>
        <w:ind w:firstLine="708"/>
        <w:jc w:val="both"/>
        <w:rPr>
          <w:sz w:val="48"/>
          <w:szCs w:val="48"/>
        </w:rPr>
      </w:pPr>
      <w:r w:rsidRPr="00907066">
        <w:rPr>
          <w:sz w:val="48"/>
          <w:szCs w:val="48"/>
          <w:lang w:val="uz-Cyrl-UZ"/>
        </w:rPr>
        <w:t xml:space="preserve">Hujjat jadval qismini shuningdek </w:t>
      </w:r>
      <w:r w:rsidRPr="00907066">
        <w:rPr>
          <w:b/>
          <w:sz w:val="48"/>
          <w:szCs w:val="48"/>
          <w:lang w:val="uz-Cyrl-UZ"/>
        </w:rPr>
        <w:t xml:space="preserve">Narxlar va valyuta </w:t>
      </w:r>
      <w:r w:rsidRPr="00907066">
        <w:rPr>
          <w:sz w:val="48"/>
          <w:szCs w:val="48"/>
          <w:lang w:val="uz-Cyrl-UZ"/>
        </w:rPr>
        <w:t>tugmasi yordamidanarxlarning boshqa tiplari bo‘yicha qayta to‘ldirish mumkin.</w:t>
      </w:r>
    </w:p>
    <w:p w:rsidR="00F56112" w:rsidRPr="00907066" w:rsidRDefault="00F56112" w:rsidP="00F56112">
      <w:pPr>
        <w:jc w:val="both"/>
        <w:rPr>
          <w:sz w:val="48"/>
          <w:szCs w:val="48"/>
        </w:rPr>
      </w:pPr>
    </w:p>
    <w:p w:rsidR="00F56112" w:rsidRPr="00907066" w:rsidRDefault="00F56112" w:rsidP="00F56112">
      <w:pPr>
        <w:jc w:val="both"/>
        <w:rPr>
          <w:sz w:val="48"/>
          <w:szCs w:val="48"/>
        </w:rPr>
      </w:pPr>
      <w:r w:rsidRPr="00907066">
        <w:rPr>
          <w:noProof/>
          <w:sz w:val="48"/>
          <w:szCs w:val="48"/>
        </w:rPr>
        <w:lastRenderedPageBreak/>
        <w:drawing>
          <wp:inline distT="0" distB="0" distL="0" distR="0" wp14:anchorId="0EEF77F1" wp14:editId="13D8FF97">
            <wp:extent cx="5931535" cy="374523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5931535" cy="3745230"/>
                    </a:xfrm>
                    <a:prstGeom prst="rect">
                      <a:avLst/>
                    </a:prstGeom>
                    <a:noFill/>
                    <a:ln w="9525">
                      <a:noFill/>
                      <a:miter lim="800000"/>
                      <a:headEnd/>
                      <a:tailEnd/>
                    </a:ln>
                  </pic:spPr>
                </pic:pic>
              </a:graphicData>
            </a:graphic>
          </wp:inline>
        </w:drawing>
      </w:r>
    </w:p>
    <w:p w:rsidR="00F56112" w:rsidRPr="00907066" w:rsidRDefault="00F56112" w:rsidP="00F56112">
      <w:pPr>
        <w:jc w:val="both"/>
        <w:rPr>
          <w:sz w:val="48"/>
          <w:szCs w:val="48"/>
        </w:rPr>
      </w:pP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rPr>
      </w:pPr>
      <w:r w:rsidRPr="00907066">
        <w:rPr>
          <w:rFonts w:ascii="Helvetica" w:hAnsi="Helvetica" w:cs="Helvetica"/>
          <w:color w:val="212121"/>
          <w:sz w:val="48"/>
          <w:szCs w:val="48"/>
        </w:rPr>
        <w:t>1</w:t>
      </w:r>
      <w:r w:rsidRPr="00907066">
        <w:rPr>
          <w:rFonts w:ascii="Helvetica" w:hAnsi="Helvetica" w:cs="Helvetica"/>
          <w:color w:val="212121"/>
          <w:sz w:val="48"/>
          <w:szCs w:val="48"/>
          <w:lang w:val="en-US"/>
        </w:rPr>
        <w:t>C</w:t>
      </w:r>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Buxgalteriya</w:t>
      </w:r>
      <w:proofErr w:type="spellEnd"/>
      <w:r w:rsidRPr="00907066">
        <w:rPr>
          <w:rFonts w:ascii="Helvetica" w:hAnsi="Helvetica" w:cs="Helvetica"/>
          <w:color w:val="212121"/>
          <w:sz w:val="48"/>
          <w:szCs w:val="48"/>
        </w:rPr>
        <w:t xml:space="preserve"> 8 </w:t>
      </w:r>
      <w:proofErr w:type="spellStart"/>
      <w:r w:rsidRPr="00907066">
        <w:rPr>
          <w:rFonts w:ascii="Helvetica" w:hAnsi="Helvetica" w:cs="Helvetica"/>
          <w:color w:val="212121"/>
          <w:sz w:val="48"/>
          <w:szCs w:val="48"/>
          <w:lang w:val="en-US"/>
        </w:rPr>
        <w:t>dasturida</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quyidagi</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vositalardan</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foydalaniladi</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funktsiyalar</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paneli</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asboblar</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paneli</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va</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kontekst</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menyusi</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shuningdek</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tezkor</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tugmalar</w:t>
      </w:r>
      <w:proofErr w:type="spellEnd"/>
      <w:r w:rsidRPr="00907066">
        <w:rPr>
          <w:rFonts w:ascii="Helvetica" w:hAnsi="Helvetica" w:cs="Helvetica"/>
          <w:color w:val="212121"/>
          <w:sz w:val="48"/>
          <w:szCs w:val="48"/>
        </w:rPr>
        <w:t xml:space="preserve"> </w:t>
      </w:r>
      <w:proofErr w:type="spellStart"/>
      <w:r w:rsidRPr="00907066">
        <w:rPr>
          <w:rFonts w:ascii="Helvetica" w:hAnsi="Helvetica" w:cs="Helvetica"/>
          <w:color w:val="212121"/>
          <w:sz w:val="48"/>
          <w:szCs w:val="48"/>
          <w:lang w:val="en-US"/>
        </w:rPr>
        <w:t>birikmasi</w:t>
      </w:r>
      <w:proofErr w:type="spellEnd"/>
      <w:r w:rsidRPr="00907066">
        <w:rPr>
          <w:rFonts w:ascii="Helvetica" w:hAnsi="Helvetica" w:cs="Helvetica"/>
          <w:color w:val="212121"/>
          <w:sz w:val="48"/>
          <w:szCs w:val="48"/>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interfeysining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yuqori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qismida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joylashgan</w:t>
      </w:r>
      <w:proofErr w:type="spellEnd"/>
      <w:r w:rsidRPr="00907066">
        <w:rPr>
          <w:rFonts w:ascii="Helvetica" w:hAnsi="Helvetica" w:cs="Helvetica"/>
          <w:color w:val="212121"/>
          <w:sz w:val="48"/>
          <w:szCs w:val="48"/>
          <w:lang w:val="en-US"/>
        </w:rPr>
        <w:t xml:space="preserve"> (1.19-rasm). </w:t>
      </w:r>
      <w:proofErr w:type="spellStart"/>
      <w:r w:rsidRPr="00907066">
        <w:rPr>
          <w:rFonts w:ascii="Helvetica" w:hAnsi="Helvetica" w:cs="Helvetica"/>
          <w:color w:val="212121"/>
          <w:sz w:val="48"/>
          <w:szCs w:val="48"/>
          <w:lang w:val="en-US"/>
        </w:rPr>
        <w:t>Odatiy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bo'lib</w:t>
      </w:r>
      <w:proofErr w:type="spellEnd"/>
      <w:r w:rsidRPr="00907066">
        <w:rPr>
          <w:rFonts w:ascii="Helvetica" w:hAnsi="Helvetica" w:cs="Helvetica"/>
          <w:color w:val="212121"/>
          <w:sz w:val="48"/>
          <w:szCs w:val="48"/>
          <w:lang w:val="en-US"/>
        </w:rPr>
        <w:t xml:space="preserve">, u </w:t>
      </w:r>
      <w:proofErr w:type="spellStart"/>
      <w:r w:rsidRPr="00907066">
        <w:rPr>
          <w:rFonts w:ascii="Helvetica" w:hAnsi="Helvetica" w:cs="Helvetica"/>
          <w:color w:val="212121"/>
          <w:sz w:val="48"/>
          <w:szCs w:val="48"/>
          <w:lang w:val="en-US"/>
        </w:rPr>
        <w:t>quyidagi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ichiga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oladi</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File -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joylashgan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fayllar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ishlashga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mo'ljallangan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w:t>
      </w:r>
      <w:proofErr w:type="spellEnd"/>
      <w:r w:rsidRPr="00907066">
        <w:rPr>
          <w:rFonts w:ascii="Helvetica" w:hAnsi="Helvetica" w:cs="Helvetica"/>
          <w:color w:val="212121"/>
          <w:sz w:val="48"/>
          <w:szCs w:val="48"/>
          <w:lang w:val="en-US"/>
        </w:rPr>
        <w:t xml:space="preserve"> Windows </w:t>
      </w:r>
      <w:proofErr w:type="spellStart"/>
      <w:r w:rsidRPr="00907066">
        <w:rPr>
          <w:rFonts w:ascii="Helvetica" w:hAnsi="Helvetica" w:cs="Helvetica"/>
          <w:color w:val="212121"/>
          <w:sz w:val="48"/>
          <w:szCs w:val="48"/>
          <w:lang w:val="en-US"/>
        </w:rPr>
        <w:t>foydalanuvchilariga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tanishdir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masalan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lastRenderedPageBreak/>
        <w:t>Yangi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Saqlash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Saqlash</w:t>
      </w:r>
      <w:proofErr w:type="spellEnd"/>
      <w:r w:rsidRPr="00907066">
        <w:rPr>
          <w:rFonts w:ascii="Helvetica" w:hAnsi="Helvetica" w:cs="Helvetica"/>
          <w:color w:val="212121"/>
          <w:sz w:val="48"/>
          <w:szCs w:val="48"/>
          <w:lang w:val="en-US"/>
        </w:rPr>
        <w:t xml:space="preserve">, Chop </w:t>
      </w:r>
      <w:proofErr w:type="spellStart"/>
      <w:r w:rsidRPr="00907066">
        <w:rPr>
          <w:rFonts w:ascii="Helvetica" w:hAnsi="Helvetica" w:cs="Helvetica"/>
          <w:color w:val="212121"/>
          <w:sz w:val="48"/>
          <w:szCs w:val="48"/>
          <w:lang w:val="en-US"/>
        </w:rPr>
        <w:t>etish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Chiqish</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boshqalar</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Edit -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tahrirlash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ma'lumotlarni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qidirish</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ma'lumotlarni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almashtirish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ichiga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oladi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Ular</w:t>
      </w:r>
      <w:proofErr w:type="spellEnd"/>
      <w:r w:rsidRPr="00907066">
        <w:rPr>
          <w:rFonts w:ascii="Helvetica" w:hAnsi="Helvetica" w:cs="Helvetica"/>
          <w:color w:val="212121"/>
          <w:sz w:val="48"/>
          <w:szCs w:val="48"/>
          <w:lang w:val="en-US"/>
        </w:rPr>
        <w:t xml:space="preserve"> Windows </w:t>
      </w:r>
      <w:proofErr w:type="spellStart"/>
      <w:r w:rsidRPr="00907066">
        <w:rPr>
          <w:rFonts w:ascii="Helvetica" w:hAnsi="Helvetica" w:cs="Helvetica"/>
          <w:color w:val="212121"/>
          <w:sz w:val="48"/>
          <w:szCs w:val="48"/>
          <w:lang w:val="en-US"/>
        </w:rPr>
        <w:t>foydalanuvchilari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ham </w:t>
      </w:r>
      <w:proofErr w:type="spellStart"/>
      <w:r w:rsidRPr="00907066">
        <w:rPr>
          <w:rFonts w:ascii="Helvetica" w:hAnsi="Helvetica" w:cs="Helvetica"/>
          <w:color w:val="212121"/>
          <w:sz w:val="48"/>
          <w:szCs w:val="48"/>
          <w:lang w:val="en-US"/>
        </w:rPr>
        <w:t>tanish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kesish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nusxalash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joylashtirish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barchasini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topish</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hk</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Operatsiyalar</w:t>
      </w:r>
      <w:proofErr w:type="spellEnd"/>
      <w:r w:rsidRPr="00907066">
        <w:rPr>
          <w:rFonts w:ascii="Helvetica" w:hAnsi="Helvetica" w:cs="Helvetica"/>
          <w:color w:val="212121"/>
          <w:sz w:val="48"/>
          <w:szCs w:val="48"/>
          <w:lang w:val="en-US"/>
        </w:rPr>
        <w:t xml:space="preserve"> -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buyruqlaridan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foydalanib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ma'lumotlar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bazasidan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ma'lumotlar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variantlarini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tanlashingiz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mumkin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Masalan</w:t>
      </w:r>
      <w:proofErr w:type="spellEnd"/>
      <w:r w:rsidRPr="00907066">
        <w:rPr>
          <w:rFonts w:ascii="Helvetica" w:hAnsi="Helvetica" w:cs="Helvetica"/>
          <w:color w:val="212121"/>
          <w:sz w:val="48"/>
          <w:szCs w:val="48"/>
          <w:lang w:val="en-US"/>
        </w:rPr>
        <w:t xml:space="preserve">, Operations Directories </w:t>
      </w:r>
      <w:proofErr w:type="spellStart"/>
      <w:r w:rsidRPr="00907066">
        <w:rPr>
          <w:rFonts w:ascii="Helvetica" w:hAnsi="Helvetica" w:cs="Helvetica"/>
          <w:color w:val="212121"/>
          <w:sz w:val="48"/>
          <w:szCs w:val="48"/>
          <w:lang w:val="en-US"/>
        </w:rPr>
        <w:t>buyrug'ini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bajarishda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ekranda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katalogni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oynasi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ochiladi</w:t>
      </w:r>
      <w:proofErr w:type="spellEnd"/>
      <w:r w:rsidRPr="00907066">
        <w:rPr>
          <w:rFonts w:ascii="Helvetica" w:hAnsi="Helvetica" w:cs="Helvetica"/>
          <w:color w:val="212121"/>
          <w:sz w:val="48"/>
          <w:szCs w:val="48"/>
          <w:lang w:val="en-US"/>
        </w:rPr>
        <w:t xml:space="preserve"> (1.20-rasmga </w:t>
      </w:r>
      <w:proofErr w:type="spellStart"/>
      <w:r w:rsidRPr="00907066">
        <w:rPr>
          <w:rFonts w:ascii="Helvetica" w:hAnsi="Helvetica" w:cs="Helvetica"/>
          <w:color w:val="212121"/>
          <w:sz w:val="48"/>
          <w:szCs w:val="48"/>
          <w:lang w:val="en-US"/>
        </w:rPr>
        <w:t>qarang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Amallar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menyusining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ba'zi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bandlarini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takrorlaydi</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Bank, </w:t>
      </w:r>
      <w:proofErr w:type="spellStart"/>
      <w:r w:rsidRPr="00907066">
        <w:rPr>
          <w:rFonts w:ascii="Helvetica" w:hAnsi="Helvetica" w:cs="Helvetica"/>
          <w:color w:val="212121"/>
          <w:sz w:val="48"/>
          <w:szCs w:val="48"/>
          <w:lang w:val="en-US"/>
        </w:rPr>
        <w:t>Kassir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Xarid</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qilish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Sotish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Ombor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chiqarish</w:t>
      </w:r>
      <w:proofErr w:type="spellEnd"/>
      <w:r w:rsidRPr="00907066">
        <w:rPr>
          <w:rFonts w:ascii="Helvetica" w:hAnsi="Helvetica" w:cs="Helvetica"/>
          <w:color w:val="212121"/>
          <w:sz w:val="48"/>
          <w:szCs w:val="48"/>
          <w:lang w:val="en-US"/>
        </w:rPr>
        <w:t xml:space="preserve">, OS, NMA, </w:t>
      </w:r>
      <w:proofErr w:type="spellStart"/>
      <w:r w:rsidRPr="00907066">
        <w:rPr>
          <w:rFonts w:ascii="Helvetica" w:hAnsi="Helvetica" w:cs="Helvetica"/>
          <w:color w:val="212121"/>
          <w:sz w:val="48"/>
          <w:szCs w:val="48"/>
          <w:lang w:val="en-US"/>
        </w:rPr>
        <w:t>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haqi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Xodimlar</w:t>
      </w:r>
      <w:proofErr w:type="spellEnd"/>
      <w:r w:rsidRPr="00907066">
        <w:rPr>
          <w:rFonts w:ascii="Helvetica" w:hAnsi="Helvetica" w:cs="Helvetica"/>
          <w:color w:val="212121"/>
          <w:sz w:val="48"/>
          <w:szCs w:val="48"/>
          <w:lang w:val="en-US"/>
        </w:rPr>
        <w:t xml:space="preserve"> - </w:t>
      </w:r>
      <w:proofErr w:type="spellStart"/>
      <w:r w:rsidRPr="00907066">
        <w:rPr>
          <w:rFonts w:ascii="Helvetica" w:hAnsi="Helvetica" w:cs="Helvetica"/>
          <w:color w:val="212121"/>
          <w:sz w:val="48"/>
          <w:szCs w:val="48"/>
          <w:lang w:val="en-US"/>
        </w:rPr>
        <w:t>sanab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o'tilgan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menyularning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tegishli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buxgalteriya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bo'limini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yuritishga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mo'ljallangan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Kitobni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o'rganar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ekanmiz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ko'proq</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tanishamiz</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lastRenderedPageBreak/>
        <w:t xml:space="preserve">♦ </w:t>
      </w:r>
      <w:proofErr w:type="spellStart"/>
      <w:r w:rsidRPr="00907066">
        <w:rPr>
          <w:rFonts w:ascii="Helvetica" w:hAnsi="Helvetica" w:cs="Helvetica"/>
          <w:color w:val="212121"/>
          <w:sz w:val="48"/>
          <w:szCs w:val="48"/>
          <w:lang w:val="en-US"/>
        </w:rPr>
        <w:t>Hisobotlar</w:t>
      </w:r>
      <w:proofErr w:type="spellEnd"/>
      <w:r w:rsidRPr="00907066">
        <w:rPr>
          <w:rFonts w:ascii="Helvetica" w:hAnsi="Helvetica" w:cs="Helvetica"/>
          <w:color w:val="212121"/>
          <w:sz w:val="48"/>
          <w:szCs w:val="48"/>
          <w:lang w:val="en-US"/>
        </w:rPr>
        <w:t xml:space="preserve"> -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joylashgan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turli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xil</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hisobotlarni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tuzish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yaratish</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chop </w:t>
      </w:r>
      <w:proofErr w:type="spellStart"/>
      <w:r w:rsidRPr="00907066">
        <w:rPr>
          <w:rFonts w:ascii="Helvetica" w:hAnsi="Helvetica" w:cs="Helvetica"/>
          <w:color w:val="212121"/>
          <w:sz w:val="48"/>
          <w:szCs w:val="48"/>
          <w:lang w:val="en-US"/>
        </w:rPr>
        <w:t>etish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mo'ljallangan</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Enterprise -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umumiy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mavjud</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Ularning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yordami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masalan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hisoblarning</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to'g'ri</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yozishmalarini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o'rnatish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hisob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siyosatini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belgilash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buxgalteriya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parametrlarini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sozlash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chiqarish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taqvimini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tahrirlash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o'tishingiz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mumkin</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Xizmat</w:t>
      </w:r>
      <w:proofErr w:type="spellEnd"/>
      <w:r w:rsidRPr="00907066">
        <w:rPr>
          <w:rFonts w:ascii="Helvetica" w:hAnsi="Helvetica" w:cs="Helvetica"/>
          <w:color w:val="212121"/>
          <w:sz w:val="48"/>
          <w:szCs w:val="48"/>
          <w:lang w:val="en-US"/>
        </w:rPr>
        <w:t xml:space="preserve"> -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tizimning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xizmat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funktsiyalari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mo'ljallangan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ichiga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oladi</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Windows -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oynalarini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boshqarish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mavjud</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Yordam</w:t>
      </w:r>
      <w:proofErr w:type="spellEnd"/>
      <w:r w:rsidRPr="00907066">
        <w:rPr>
          <w:rFonts w:ascii="Helvetica" w:hAnsi="Helvetica" w:cs="Helvetica"/>
          <w:color w:val="212121"/>
          <w:sz w:val="48"/>
          <w:szCs w:val="48"/>
          <w:lang w:val="en-US"/>
        </w:rPr>
        <w:t xml:space="preserve"> -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yordamchi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ma'lumotlarni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chaqirish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shuningdek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to'g'risidagi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ma'lumotlarni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mo'ljallangan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ichiga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oladi</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To'g'ridan-</w:t>
      </w:r>
      <w:proofErr w:type="gramStart"/>
      <w:r w:rsidRPr="00907066">
        <w:rPr>
          <w:rFonts w:ascii="Helvetica" w:hAnsi="Helvetica" w:cs="Helvetica"/>
          <w:color w:val="212121"/>
          <w:sz w:val="48"/>
          <w:szCs w:val="48"/>
          <w:lang w:val="en-US"/>
        </w:rPr>
        <w:t>to'g'ri</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ostida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asboblar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paneli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mavjud</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tugmachalari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tegishli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lastRenderedPageBreak/>
        <w:t>buyruqlarini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takrorlaydi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Foydalanuvchi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standart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ravishda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taklif</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qilingan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asboblar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panelidagi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tarkibni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mustaqil</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ravishda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o'zgartirishi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mumkin</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Bundan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tashqari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interfeysi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qoida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tariqasida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oynaning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yuqori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qismida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joylashgan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asboblar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paneliga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Masalan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ro'yxatdagi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interfeyslarda</w:t>
      </w:r>
      <w:proofErr w:type="spellEnd"/>
      <w:r w:rsidRPr="00907066">
        <w:rPr>
          <w:rFonts w:ascii="Helvetica" w:hAnsi="Helvetica" w:cs="Helvetica"/>
          <w:color w:val="212121"/>
          <w:sz w:val="48"/>
          <w:szCs w:val="48"/>
          <w:lang w:val="en-US"/>
        </w:rPr>
        <w:t xml:space="preserve"> (1.21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1.28-rasmlarga </w:t>
      </w:r>
      <w:proofErr w:type="spellStart"/>
      <w:r w:rsidRPr="00907066">
        <w:rPr>
          <w:rFonts w:ascii="Helvetica" w:hAnsi="Helvetica" w:cs="Helvetica"/>
          <w:color w:val="212121"/>
          <w:sz w:val="48"/>
          <w:szCs w:val="48"/>
          <w:lang w:val="en-US"/>
        </w:rPr>
        <w:t>qarang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Amallar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tugmachasi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Actions </w:t>
      </w:r>
      <w:proofErr w:type="spellStart"/>
      <w:r w:rsidRPr="00907066">
        <w:rPr>
          <w:rFonts w:ascii="Helvetica" w:hAnsi="Helvetica" w:cs="Helvetica"/>
          <w:color w:val="212121"/>
          <w:sz w:val="48"/>
          <w:szCs w:val="48"/>
          <w:lang w:val="en-US"/>
        </w:rPr>
        <w:t>tugmachasidan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tahrirlash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oynalarida</w:t>
      </w:r>
      <w:proofErr w:type="spellEnd"/>
      <w:r w:rsidRPr="00907066">
        <w:rPr>
          <w:rFonts w:ascii="Helvetica" w:hAnsi="Helvetica" w:cs="Helvetica"/>
          <w:color w:val="212121"/>
          <w:sz w:val="48"/>
          <w:szCs w:val="48"/>
          <w:lang w:val="en-US"/>
        </w:rPr>
        <w:t xml:space="preserve"> (1.29-rasmga </w:t>
      </w:r>
      <w:proofErr w:type="spellStart"/>
      <w:r w:rsidRPr="00907066">
        <w:rPr>
          <w:rFonts w:ascii="Helvetica" w:hAnsi="Helvetica" w:cs="Helvetica"/>
          <w:color w:val="212121"/>
          <w:sz w:val="48"/>
          <w:szCs w:val="48"/>
          <w:lang w:val="en-US"/>
        </w:rPr>
        <w:t>qarang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boshlash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mumkin</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Aksariyat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interfeyslarda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sichqonchaning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kontekst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paydo</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bo'ladi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tarkibi</w:t>
      </w:r>
      <w:proofErr w:type="spellEnd"/>
      <w:r w:rsidRPr="00907066">
        <w:rPr>
          <w:rFonts w:ascii="Helvetica" w:hAnsi="Helvetica" w:cs="Helvetica"/>
          <w:color w:val="212121"/>
          <w:sz w:val="48"/>
          <w:szCs w:val="48"/>
          <w:lang w:val="en-US"/>
        </w:rPr>
        <w:t xml:space="preserve"> u </w:t>
      </w:r>
      <w:proofErr w:type="spellStart"/>
      <w:r w:rsidRPr="00907066">
        <w:rPr>
          <w:rFonts w:ascii="Helvetica" w:hAnsi="Helvetica" w:cs="Helvetica"/>
          <w:color w:val="212121"/>
          <w:sz w:val="48"/>
          <w:szCs w:val="48"/>
          <w:lang w:val="en-US"/>
        </w:rPr>
        <w:t>qayerda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chaqirilganiga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bog'liq</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Ko'plab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kontekst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menyusining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buyruqlari</w:t>
      </w:r>
      <w:proofErr w:type="spellEnd"/>
      <w:r w:rsidRPr="00907066">
        <w:rPr>
          <w:rFonts w:ascii="Helvetica" w:hAnsi="Helvetica" w:cs="Helvetica"/>
          <w:color w:val="212121"/>
          <w:sz w:val="48"/>
          <w:szCs w:val="48"/>
          <w:lang w:val="en-US"/>
        </w:rPr>
        <w:t xml:space="preserve"> Actions </w:t>
      </w:r>
      <w:proofErr w:type="spellStart"/>
      <w:r w:rsidRPr="00907066">
        <w:rPr>
          <w:rFonts w:ascii="Helvetica" w:hAnsi="Helvetica" w:cs="Helvetica"/>
          <w:color w:val="212121"/>
          <w:sz w:val="48"/>
          <w:szCs w:val="48"/>
          <w:lang w:val="en-US"/>
        </w:rPr>
        <w:t>menyu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shuningdek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asboblar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panelidagi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tegishli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yordamida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ko'paytiriladi</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Dasturning</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yana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qulay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vositasi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funktsional</w:t>
      </w:r>
      <w:proofErr w:type="spellEnd"/>
      <w:r w:rsidRPr="00907066">
        <w:rPr>
          <w:rFonts w:ascii="Helvetica" w:hAnsi="Helvetica" w:cs="Helvetica"/>
          <w:color w:val="212121"/>
          <w:sz w:val="48"/>
          <w:szCs w:val="48"/>
          <w:lang w:val="en-US"/>
        </w:rPr>
        <w:t xml:space="preserve"> panel. U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oynasining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asosiy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qismini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egallaydi</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nechta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yorliqlardan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iborat</w:t>
      </w:r>
      <w:proofErr w:type="spellEnd"/>
      <w:r w:rsidRPr="00907066">
        <w:rPr>
          <w:rFonts w:ascii="Helvetica" w:hAnsi="Helvetica" w:cs="Helvetica"/>
          <w:color w:val="212121"/>
          <w:sz w:val="48"/>
          <w:szCs w:val="48"/>
          <w:lang w:val="en-US"/>
        </w:rPr>
        <w:t xml:space="preserve"> (1.19-rasm, </w:t>
      </w:r>
      <w:proofErr w:type="spellStart"/>
      <w:r w:rsidRPr="00907066">
        <w:rPr>
          <w:rFonts w:ascii="Helvetica" w:hAnsi="Helvetica" w:cs="Helvetica"/>
          <w:color w:val="212121"/>
          <w:sz w:val="48"/>
          <w:szCs w:val="48"/>
          <w:lang w:val="en-US"/>
        </w:rPr>
        <w:lastRenderedPageBreak/>
        <w:t>funktsional</w:t>
      </w:r>
      <w:proofErr w:type="spellEnd"/>
      <w:r w:rsidRPr="00907066">
        <w:rPr>
          <w:rFonts w:ascii="Helvetica" w:hAnsi="Helvetica" w:cs="Helvetica"/>
          <w:color w:val="212121"/>
          <w:sz w:val="48"/>
          <w:szCs w:val="48"/>
          <w:lang w:val="en-US"/>
        </w:rPr>
        <w:t xml:space="preserve"> panel Enterprise </w:t>
      </w:r>
      <w:proofErr w:type="spellStart"/>
      <w:r w:rsidRPr="00907066">
        <w:rPr>
          <w:rFonts w:ascii="Helvetica" w:hAnsi="Helvetica" w:cs="Helvetica"/>
          <w:color w:val="212121"/>
          <w:sz w:val="48"/>
          <w:szCs w:val="48"/>
          <w:lang w:val="en-US"/>
        </w:rPr>
        <w:t>yorlig'ida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Funktsiya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panelidan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foydalanib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tushirgandan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so'ng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darhol</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bir</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marta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kerakli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o'tishingiz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mumkin</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Shuningdek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issiq</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tugmachalar</w:t>
      </w:r>
      <w:proofErr w:type="spellEnd"/>
      <w:r w:rsidRPr="00907066">
        <w:rPr>
          <w:rFonts w:ascii="Helvetica" w:hAnsi="Helvetica" w:cs="Helvetica"/>
          <w:color w:val="212121"/>
          <w:sz w:val="48"/>
          <w:szCs w:val="48"/>
          <w:lang w:val="en-US"/>
        </w:rPr>
        <w:t xml:space="preserve">" deb </w:t>
      </w:r>
      <w:proofErr w:type="spellStart"/>
      <w:r w:rsidRPr="00907066">
        <w:rPr>
          <w:rFonts w:ascii="Helvetica" w:hAnsi="Helvetica" w:cs="Helvetica"/>
          <w:color w:val="212121"/>
          <w:sz w:val="48"/>
          <w:szCs w:val="48"/>
          <w:lang w:val="en-US"/>
        </w:rPr>
        <w:t>nomlangan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foydalanishingiz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mumkin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Masalan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hujjatlarni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tahrirlash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o'tish</w:t>
      </w:r>
      <w:proofErr w:type="spellEnd"/>
      <w:r w:rsidRPr="00907066">
        <w:rPr>
          <w:rFonts w:ascii="Helvetica" w:hAnsi="Helvetica" w:cs="Helvetica"/>
          <w:color w:val="212121"/>
          <w:sz w:val="48"/>
          <w:szCs w:val="48"/>
          <w:lang w:val="en-US"/>
        </w:rPr>
        <w:t xml:space="preserve"> F2 </w:t>
      </w:r>
      <w:proofErr w:type="spellStart"/>
      <w:r w:rsidRPr="00907066">
        <w:rPr>
          <w:rFonts w:ascii="Helvetica" w:hAnsi="Helvetica" w:cs="Helvetica"/>
          <w:color w:val="212121"/>
          <w:sz w:val="48"/>
          <w:szCs w:val="48"/>
          <w:lang w:val="en-US"/>
        </w:rPr>
        <w:t>tugmachasini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bosib</w:t>
      </w:r>
      <w:proofErr w:type="spellEnd"/>
      <w:r w:rsidRPr="00907066">
        <w:rPr>
          <w:rFonts w:ascii="Helvetica" w:hAnsi="Helvetica" w:cs="Helvetica"/>
          <w:color w:val="212121"/>
          <w:sz w:val="48"/>
          <w:szCs w:val="48"/>
          <w:lang w:val="en-US"/>
        </w:rPr>
        <w:t xml:space="preserve">, Shift + Delete </w:t>
      </w:r>
      <w:proofErr w:type="spellStart"/>
      <w:r w:rsidRPr="00907066">
        <w:rPr>
          <w:rFonts w:ascii="Helvetica" w:hAnsi="Helvetica" w:cs="Helvetica"/>
          <w:color w:val="212121"/>
          <w:sz w:val="48"/>
          <w:szCs w:val="48"/>
          <w:lang w:val="en-US"/>
        </w:rPr>
        <w:t>tugmalar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birikmasidan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foydalanib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ro'yxatdan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pozitsiyani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orqali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amalga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oshiriladi</w:t>
      </w:r>
      <w:proofErr w:type="spellEnd"/>
      <w:r w:rsidRPr="00907066">
        <w:rPr>
          <w:rFonts w:ascii="Helvetica" w:hAnsi="Helvetica" w:cs="Helvetica"/>
          <w:color w:val="212121"/>
          <w:sz w:val="48"/>
          <w:szCs w:val="48"/>
          <w:lang w:val="en-US"/>
        </w:rPr>
        <w:t xml:space="preserve"> (ammo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operatsiya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tegishli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huquqini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talab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qiladi</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hokazo</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tanishganimizdan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so'ng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foydalanamiz</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eng</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mashhur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issiq</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tugmachalar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shuning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erda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tavsif</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berishning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hojati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yo'q</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1C 8.2 </w:t>
      </w:r>
      <w:proofErr w:type="spellStart"/>
      <w:r w:rsidRPr="00907066">
        <w:rPr>
          <w:rFonts w:ascii="Helvetica" w:hAnsi="Helvetica" w:cs="Helvetica"/>
          <w:color w:val="212121"/>
          <w:sz w:val="48"/>
          <w:szCs w:val="48"/>
          <w:lang w:val="en-US"/>
        </w:rPr>
        <w:t>texnologik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platformasining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yangi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xususiyatlarini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kiritish</w:t>
      </w:r>
      <w:proofErr w:type="spellEnd"/>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Biz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kitobda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chiqqan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Korxonalarni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buxgalteriya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hisobi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konfiguratsiyasi</w:t>
      </w:r>
      <w:proofErr w:type="spellEnd"/>
      <w:r w:rsidRPr="00907066">
        <w:rPr>
          <w:rFonts w:ascii="Helvetica" w:hAnsi="Helvetica" w:cs="Helvetica"/>
          <w:color w:val="212121"/>
          <w:sz w:val="48"/>
          <w:szCs w:val="48"/>
          <w:lang w:val="en-US"/>
        </w:rPr>
        <w:t xml:space="preserve"> 8.2 </w:t>
      </w:r>
      <w:proofErr w:type="spellStart"/>
      <w:r w:rsidRPr="00907066">
        <w:rPr>
          <w:rFonts w:ascii="Helvetica" w:hAnsi="Helvetica" w:cs="Helvetica"/>
          <w:color w:val="212121"/>
          <w:sz w:val="48"/>
          <w:szCs w:val="48"/>
          <w:lang w:val="en-US"/>
        </w:rPr>
        <w:t>versiyasida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texnologik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platformada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ishlaydi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garchi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dastlab</w:t>
      </w:r>
      <w:proofErr w:type="spellEnd"/>
      <w:r w:rsidRPr="00907066">
        <w:rPr>
          <w:rFonts w:ascii="Helvetica" w:hAnsi="Helvetica" w:cs="Helvetica"/>
          <w:color w:val="212121"/>
          <w:sz w:val="48"/>
          <w:szCs w:val="48"/>
          <w:lang w:val="en-US"/>
        </w:rPr>
        <w:t xml:space="preserve"> u 8.1 </w:t>
      </w:r>
      <w:proofErr w:type="spellStart"/>
      <w:r w:rsidRPr="00907066">
        <w:rPr>
          <w:rFonts w:ascii="Helvetica" w:hAnsi="Helvetica" w:cs="Helvetica"/>
          <w:color w:val="212121"/>
          <w:sz w:val="48"/>
          <w:szCs w:val="48"/>
          <w:lang w:val="en-US"/>
        </w:rPr>
        <w:t>versiyasi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ostida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yaratilgan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bo'lsa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Shuning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lastRenderedPageBreak/>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konfiguratsiyani</w:t>
      </w:r>
      <w:proofErr w:type="spellEnd"/>
      <w:r w:rsidRPr="00907066">
        <w:rPr>
          <w:rFonts w:ascii="Helvetica" w:hAnsi="Helvetica" w:cs="Helvetica"/>
          <w:color w:val="212121"/>
          <w:sz w:val="48"/>
          <w:szCs w:val="48"/>
          <w:lang w:val="en-US"/>
        </w:rPr>
        <w:t xml:space="preserve"> 8.2 </w:t>
      </w:r>
      <w:proofErr w:type="spellStart"/>
      <w:r w:rsidRPr="00907066">
        <w:rPr>
          <w:rFonts w:ascii="Helvetica" w:hAnsi="Helvetica" w:cs="Helvetica"/>
          <w:color w:val="212121"/>
          <w:sz w:val="48"/>
          <w:szCs w:val="48"/>
          <w:lang w:val="en-US"/>
        </w:rPr>
        <w:t>platformasiga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ulaganingizdan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so'ng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echimining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interfeysi</w:t>
      </w:r>
      <w:proofErr w:type="spellEnd"/>
      <w:r w:rsidRPr="00907066">
        <w:rPr>
          <w:rFonts w:ascii="Helvetica" w:hAnsi="Helvetica" w:cs="Helvetica"/>
          <w:color w:val="212121"/>
          <w:sz w:val="48"/>
          <w:szCs w:val="48"/>
          <w:lang w:val="en-US"/>
        </w:rPr>
        <w:t xml:space="preserve"> 8.1 </w:t>
      </w:r>
      <w:proofErr w:type="spellStart"/>
      <w:r w:rsidRPr="00907066">
        <w:rPr>
          <w:rFonts w:ascii="Helvetica" w:hAnsi="Helvetica" w:cs="Helvetica"/>
          <w:color w:val="212121"/>
          <w:sz w:val="48"/>
          <w:szCs w:val="48"/>
          <w:lang w:val="en-US"/>
        </w:rPr>
        <w:t>versiyadagi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kabi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ko'rinadi</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907066">
        <w:rPr>
          <w:rFonts w:ascii="Helvetica" w:hAnsi="Helvetica" w:cs="Helvetica"/>
          <w:color w:val="212121"/>
          <w:sz w:val="48"/>
          <w:szCs w:val="48"/>
          <w:lang w:val="en-US"/>
        </w:rPr>
        <w:t xml:space="preserve">1C 8.2 </w:t>
      </w:r>
      <w:proofErr w:type="spellStart"/>
      <w:r w:rsidRPr="00907066">
        <w:rPr>
          <w:rFonts w:ascii="Helvetica" w:hAnsi="Helvetica" w:cs="Helvetica"/>
          <w:color w:val="212121"/>
          <w:sz w:val="48"/>
          <w:szCs w:val="48"/>
          <w:lang w:val="en-US"/>
        </w:rPr>
        <w:t>platformasining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interfeysi</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vositalari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yangi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ko'rinishga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bo'lishi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versiya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maxsus</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ishlatishingiz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yoki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mavjud</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unga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moslashtirishingiz</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kerak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kitobni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yozish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paytida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ayniqsa</w:t>
      </w:r>
      <w:proofErr w:type="spellEnd"/>
      <w:r w:rsidRPr="00907066">
        <w:rPr>
          <w:rFonts w:ascii="Helvetica" w:hAnsi="Helvetica" w:cs="Helvetica"/>
          <w:color w:val="212121"/>
          <w:sz w:val="48"/>
          <w:szCs w:val="48"/>
          <w:lang w:val="en-US"/>
        </w:rPr>
        <w:t xml:space="preserve"> 1C 8.2 </w:t>
      </w:r>
      <w:proofErr w:type="spellStart"/>
      <w:r w:rsidRPr="00907066">
        <w:rPr>
          <w:rFonts w:ascii="Helvetica" w:hAnsi="Helvetica" w:cs="Helvetica"/>
          <w:color w:val="212121"/>
          <w:sz w:val="48"/>
          <w:szCs w:val="48"/>
          <w:lang w:val="en-US"/>
        </w:rPr>
        <w:t>platformasi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faqat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bitta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ishlab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chiqilgan</w:t>
      </w:r>
      <w:proofErr w:type="spellEnd"/>
      <w:r w:rsidRPr="00907066">
        <w:rPr>
          <w:rFonts w:ascii="Helvetica" w:hAnsi="Helvetica" w:cs="Helvetica"/>
          <w:color w:val="212121"/>
          <w:sz w:val="48"/>
          <w:szCs w:val="48"/>
          <w:lang w:val="en-US"/>
        </w:rPr>
        <w:t xml:space="preserve"> - "</w:t>
      </w:r>
      <w:proofErr w:type="spellStart"/>
      <w:r w:rsidRPr="00907066">
        <w:rPr>
          <w:rFonts w:ascii="Helvetica" w:hAnsi="Helvetica" w:cs="Helvetica"/>
          <w:color w:val="212121"/>
          <w:sz w:val="48"/>
          <w:szCs w:val="48"/>
          <w:lang w:val="en-US"/>
        </w:rPr>
        <w:t>Savdo</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menejmenti</w:t>
      </w:r>
      <w:proofErr w:type="spellEnd"/>
      <w:r w:rsidRPr="00907066">
        <w:rPr>
          <w:rFonts w:ascii="Helvetica" w:hAnsi="Helvetica" w:cs="Helvetica"/>
          <w:color w:val="212121"/>
          <w:sz w:val="48"/>
          <w:szCs w:val="48"/>
          <w:lang w:val="en-US"/>
        </w:rPr>
        <w:t xml:space="preserve">" 11 </w:t>
      </w:r>
      <w:proofErr w:type="spellStart"/>
      <w:r w:rsidRPr="00907066">
        <w:rPr>
          <w:rFonts w:ascii="Helvetica" w:hAnsi="Helvetica" w:cs="Helvetica"/>
          <w:color w:val="212121"/>
          <w:sz w:val="48"/>
          <w:szCs w:val="48"/>
          <w:lang w:val="en-US"/>
        </w:rPr>
        <w:t>versiyasi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Shuning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bo'limda</w:t>
      </w:r>
      <w:proofErr w:type="spellEnd"/>
      <w:r w:rsidRPr="00907066">
        <w:rPr>
          <w:rFonts w:ascii="Helvetica" w:hAnsi="Helvetica" w:cs="Helvetica"/>
          <w:color w:val="212121"/>
          <w:sz w:val="48"/>
          <w:szCs w:val="48"/>
          <w:lang w:val="en-US"/>
        </w:rPr>
        <w:t xml:space="preserve"> biz 1C 8.1 </w:t>
      </w:r>
      <w:proofErr w:type="spellStart"/>
      <w:r w:rsidRPr="00907066">
        <w:rPr>
          <w:rFonts w:ascii="Helvetica" w:hAnsi="Helvetica" w:cs="Helvetica"/>
          <w:color w:val="212121"/>
          <w:sz w:val="48"/>
          <w:szCs w:val="48"/>
          <w:lang w:val="en-US"/>
        </w:rPr>
        <w:t>platformasi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yaratilgan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Korxonalarni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hisobga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olish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konfiguratsiyasini</w:t>
      </w:r>
      <w:proofErr w:type="spellEnd"/>
      <w:r w:rsidRPr="00907066">
        <w:rPr>
          <w:rFonts w:ascii="Helvetica" w:hAnsi="Helvetica" w:cs="Helvetica"/>
          <w:color w:val="212121"/>
          <w:sz w:val="48"/>
          <w:szCs w:val="48"/>
          <w:lang w:val="en-US"/>
        </w:rPr>
        <w:t xml:space="preserve"> 1C 8.2 </w:t>
      </w:r>
      <w:proofErr w:type="spellStart"/>
      <w:r w:rsidRPr="00907066">
        <w:rPr>
          <w:rFonts w:ascii="Helvetica" w:hAnsi="Helvetica" w:cs="Helvetica"/>
          <w:color w:val="212121"/>
          <w:sz w:val="48"/>
          <w:szCs w:val="48"/>
          <w:lang w:val="en-US"/>
        </w:rPr>
        <w:t>platformasiga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qanday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moslashtirish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haqida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suhbatlashamiz</w:t>
      </w:r>
      <w:proofErr w:type="spellEnd"/>
      <w:r w:rsidRPr="00907066">
        <w:rPr>
          <w:rFonts w:ascii="Helvetica" w:hAnsi="Helvetica" w:cs="Helvetica"/>
          <w:color w:val="212121"/>
          <w:sz w:val="48"/>
          <w:szCs w:val="48"/>
          <w:lang w:val="en-US"/>
        </w:rPr>
        <w:t>.</w:t>
      </w:r>
    </w:p>
    <w:p w:rsidR="001615FE" w:rsidRPr="00907066" w:rsidRDefault="001615FE" w:rsidP="001615FE">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907066">
        <w:rPr>
          <w:rFonts w:ascii="Helvetica" w:hAnsi="Helvetica" w:cs="Helvetica"/>
          <w:color w:val="212121"/>
          <w:sz w:val="48"/>
          <w:szCs w:val="48"/>
          <w:lang w:val="en-US"/>
        </w:rPr>
        <w:t>Mavjud</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platformaga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ulangandan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so'ng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barcha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kerakli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harakatlar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Konfigurator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amalga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oshiriladi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qanday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qilish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yuqorida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mustaqil</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ravishda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qanday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yoki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infobazani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qanday</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yuklash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kerak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Bo'limida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keltirilgan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Avval</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aytib</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lastRenderedPageBreak/>
        <w:t>o'tganimizdek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Konfiguratorda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sukut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bo'yicha</w:t>
      </w:r>
      <w:proofErr w:type="spellEnd"/>
      <w:r w:rsidRPr="00907066">
        <w:rPr>
          <w:rFonts w:ascii="Helvetica" w:hAnsi="Helvetica" w:cs="Helvetica"/>
          <w:color w:val="212121"/>
          <w:sz w:val="48"/>
          <w:szCs w:val="48"/>
          <w:lang w:val="en-US"/>
        </w:rPr>
        <w:t xml:space="preserve"> 8.1 </w:t>
      </w:r>
      <w:proofErr w:type="spellStart"/>
      <w:r w:rsidRPr="00907066">
        <w:rPr>
          <w:rFonts w:ascii="Helvetica" w:hAnsi="Helvetica" w:cs="Helvetica"/>
          <w:color w:val="212121"/>
          <w:sz w:val="48"/>
          <w:szCs w:val="48"/>
          <w:lang w:val="en-US"/>
        </w:rPr>
        <w:t>versiyasi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bilan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dastur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echimining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mosligi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yoqilgan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Yangi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platforma</w:t>
      </w:r>
      <w:proofErr w:type="spellEnd"/>
      <w:r w:rsidRPr="00907066">
        <w:rPr>
          <w:rFonts w:ascii="Helvetica" w:hAnsi="Helvetica" w:cs="Helvetica"/>
          <w:color w:val="212121"/>
          <w:sz w:val="48"/>
          <w:szCs w:val="48"/>
          <w:lang w:val="en-US"/>
        </w:rPr>
        <w:t xml:space="preserve"> 8.2 </w:t>
      </w:r>
      <w:proofErr w:type="spellStart"/>
      <w:r w:rsidRPr="00907066">
        <w:rPr>
          <w:rFonts w:ascii="Helvetica" w:hAnsi="Helvetica" w:cs="Helvetica"/>
          <w:color w:val="212121"/>
          <w:sz w:val="48"/>
          <w:szCs w:val="48"/>
          <w:lang w:val="en-US"/>
        </w:rPr>
        <w:t>interfeysini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ushbu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rejim</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o'chirilgan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bo'lishi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kerak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uchun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quyidagicha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davom</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eting</w:t>
      </w:r>
      <w:proofErr w:type="spellEnd"/>
      <w:r w:rsidRPr="00907066">
        <w:rPr>
          <w:rFonts w:ascii="Helvetica" w:hAnsi="Helvetica" w:cs="Helvetica"/>
          <w:color w:val="212121"/>
          <w:sz w:val="48"/>
          <w:szCs w:val="48"/>
          <w:lang w:val="en-US"/>
        </w:rPr>
        <w:t>.</w:t>
      </w:r>
    </w:p>
    <w:p w:rsidR="002C5643" w:rsidRPr="00907066" w:rsidRDefault="001615FE" w:rsidP="001615FE">
      <w:pPr>
        <w:rPr>
          <w:sz w:val="48"/>
          <w:szCs w:val="48"/>
        </w:rPr>
      </w:pPr>
      <w:proofErr w:type="spellStart"/>
      <w:r w:rsidRPr="00907066">
        <w:rPr>
          <w:rFonts w:ascii="Helvetica" w:hAnsi="Helvetica" w:cs="Helvetica"/>
          <w:color w:val="212121"/>
          <w:sz w:val="48"/>
          <w:szCs w:val="48"/>
          <w:lang w:val="en-US"/>
        </w:rPr>
        <w:t>Konfiguratsiya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daraxtida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ierarxiyaning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yuqori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o'rnini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sukut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bo'yicha</w:t>
      </w:r>
      <w:proofErr w:type="spellEnd"/>
      <w:r w:rsidRPr="00907066">
        <w:rPr>
          <w:rFonts w:ascii="Helvetica" w:hAnsi="Helvetica" w:cs="Helvetica"/>
          <w:color w:val="212121"/>
          <w:sz w:val="48"/>
          <w:szCs w:val="48"/>
          <w:lang w:val="en-US"/>
        </w:rPr>
        <w:t xml:space="preserve"> u </w:t>
      </w:r>
      <w:proofErr w:type="spellStart"/>
      <w:r w:rsidRPr="00907066">
        <w:rPr>
          <w:rFonts w:ascii="Helvetica" w:hAnsi="Helvetica" w:cs="Helvetica"/>
          <w:color w:val="212121"/>
          <w:sz w:val="48"/>
          <w:szCs w:val="48"/>
          <w:lang w:val="en-US"/>
        </w:rPr>
        <w:t>Buxgalteriya</w:t>
      </w:r>
      <w:proofErr w:type="spellEnd"/>
      <w:r w:rsidRPr="00907066">
        <w:rPr>
          <w:rFonts w:ascii="Helvetica" w:hAnsi="Helvetica" w:cs="Helvetica"/>
          <w:color w:val="212121"/>
          <w:sz w:val="48"/>
          <w:szCs w:val="48"/>
          <w:lang w:val="en-US"/>
        </w:rPr>
        <w:t xml:space="preserve"> deb </w:t>
      </w:r>
      <w:proofErr w:type="spellStart"/>
      <w:r w:rsidRPr="00907066">
        <w:rPr>
          <w:rFonts w:ascii="Helvetica" w:hAnsi="Helvetica" w:cs="Helvetica"/>
          <w:color w:val="212121"/>
          <w:sz w:val="48"/>
          <w:szCs w:val="48"/>
          <w:lang w:val="en-US"/>
        </w:rPr>
        <w:t>nomlanadi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Keyin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sichqonchaning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tugmachasini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bosing</w:t>
      </w:r>
      <w:proofErr w:type="spellEnd"/>
      <w:r w:rsidRPr="00907066">
        <w:rPr>
          <w:rFonts w:ascii="Helvetica" w:hAnsi="Helvetica" w:cs="Helvetica"/>
          <w:color w:val="212121"/>
          <w:sz w:val="48"/>
          <w:szCs w:val="48"/>
          <w:lang w:val="en-US"/>
        </w:rPr>
        <w:t xml:space="preserve"> </w:t>
      </w:r>
      <w:proofErr w:type="spellStart"/>
      <w:proofErr w:type="gramStart"/>
      <w:r w:rsidRPr="00907066">
        <w:rPr>
          <w:rFonts w:ascii="Helvetica" w:hAnsi="Helvetica" w:cs="Helvetica"/>
          <w:color w:val="212121"/>
          <w:sz w:val="48"/>
          <w:szCs w:val="48"/>
          <w:lang w:val="en-US"/>
        </w:rPr>
        <w:t>va</w:t>
      </w:r>
      <w:proofErr w:type="spellEnd"/>
      <w:proofErr w:type="gram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ochilgan</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kontekst</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menyusida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Xususiyatlar</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buyrug'ini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tanlang</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buyruq</w:t>
      </w:r>
      <w:proofErr w:type="spellEnd"/>
      <w:r w:rsidRPr="00907066">
        <w:rPr>
          <w:rFonts w:ascii="Helvetica" w:hAnsi="Helvetica" w:cs="Helvetica"/>
          <w:color w:val="212121"/>
          <w:sz w:val="48"/>
          <w:szCs w:val="48"/>
          <w:lang w:val="en-US"/>
        </w:rPr>
        <w:t xml:space="preserve"> Alt + Enter </w:t>
      </w:r>
      <w:proofErr w:type="spellStart"/>
      <w:r w:rsidRPr="00907066">
        <w:rPr>
          <w:rFonts w:ascii="Helvetica" w:hAnsi="Helvetica" w:cs="Helvetica"/>
          <w:color w:val="212121"/>
          <w:sz w:val="48"/>
          <w:szCs w:val="48"/>
          <w:lang w:val="en-US"/>
        </w:rPr>
        <w:t>tugmachalarini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bosish</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orqali</w:t>
      </w:r>
      <w:proofErr w:type="spellEnd"/>
      <w:r w:rsidRPr="00907066">
        <w:rPr>
          <w:rFonts w:ascii="Helvetica" w:hAnsi="Helvetica" w:cs="Helvetica"/>
          <w:color w:val="212121"/>
          <w:sz w:val="48"/>
          <w:szCs w:val="48"/>
          <w:lang w:val="en-US"/>
        </w:rPr>
        <w:t xml:space="preserve"> ham </w:t>
      </w:r>
      <w:proofErr w:type="spellStart"/>
      <w:r w:rsidRPr="00907066">
        <w:rPr>
          <w:rFonts w:ascii="Helvetica" w:hAnsi="Helvetica" w:cs="Helvetica"/>
          <w:color w:val="212121"/>
          <w:sz w:val="48"/>
          <w:szCs w:val="48"/>
          <w:lang w:val="en-US"/>
        </w:rPr>
        <w:t>chaqiriladi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Natijada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rasmda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ko'rsatilgandek</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konfiguratsiya</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xususiyatlari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oynasi</w:t>
      </w:r>
      <w:proofErr w:type="spellEnd"/>
      <w:r w:rsidRPr="00907066">
        <w:rPr>
          <w:rFonts w:ascii="Helvetica" w:hAnsi="Helvetica" w:cs="Helvetica"/>
          <w:color w:val="212121"/>
          <w:sz w:val="48"/>
          <w:szCs w:val="48"/>
          <w:lang w:val="en-US"/>
        </w:rPr>
        <w:t xml:space="preserve"> </w:t>
      </w:r>
      <w:proofErr w:type="spellStart"/>
      <w:r w:rsidRPr="00907066">
        <w:rPr>
          <w:rFonts w:ascii="Helvetica" w:hAnsi="Helvetica" w:cs="Helvetica"/>
          <w:color w:val="212121"/>
          <w:sz w:val="48"/>
          <w:szCs w:val="48"/>
          <w:lang w:val="en-US"/>
        </w:rPr>
        <w:t>ochiladi</w:t>
      </w:r>
      <w:proofErr w:type="spellEnd"/>
      <w:r w:rsidRPr="00907066">
        <w:rPr>
          <w:rFonts w:ascii="Helvetica" w:hAnsi="Helvetica" w:cs="Helvetica"/>
          <w:color w:val="212121"/>
          <w:sz w:val="48"/>
          <w:szCs w:val="48"/>
          <w:lang w:val="en-US"/>
        </w:rPr>
        <w:t>.</w:t>
      </w:r>
    </w:p>
    <w:sectPr w:rsidR="002C5643" w:rsidRPr="00907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7B"/>
    <w:rsid w:val="001615FE"/>
    <w:rsid w:val="0020107B"/>
    <w:rsid w:val="002C5643"/>
    <w:rsid w:val="00907066"/>
    <w:rsid w:val="009E0878"/>
    <w:rsid w:val="00F56112"/>
    <w:rsid w:val="00FD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9DAE4-26AC-4286-BE07-3D6C3105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6112"/>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F5611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F56112"/>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F56112"/>
    <w:pPr>
      <w:keepNext/>
      <w:numPr>
        <w:ilvl w:val="3"/>
        <w:numId w:val="1"/>
      </w:numPr>
      <w:spacing w:before="240" w:after="60"/>
      <w:outlineLvl w:val="3"/>
    </w:pPr>
    <w:rPr>
      <w:b/>
      <w:bCs/>
      <w:sz w:val="28"/>
      <w:szCs w:val="28"/>
    </w:rPr>
  </w:style>
  <w:style w:type="paragraph" w:styleId="5">
    <w:name w:val="heading 5"/>
    <w:basedOn w:val="a"/>
    <w:next w:val="a"/>
    <w:link w:val="50"/>
    <w:qFormat/>
    <w:rsid w:val="00F56112"/>
    <w:pPr>
      <w:numPr>
        <w:ilvl w:val="4"/>
        <w:numId w:val="1"/>
      </w:numPr>
      <w:spacing w:before="240" w:after="60"/>
      <w:outlineLvl w:val="4"/>
    </w:pPr>
    <w:rPr>
      <w:b/>
      <w:bCs/>
      <w:i/>
      <w:iCs/>
      <w:sz w:val="26"/>
      <w:szCs w:val="26"/>
    </w:rPr>
  </w:style>
  <w:style w:type="paragraph" w:styleId="6">
    <w:name w:val="heading 6"/>
    <w:basedOn w:val="a"/>
    <w:next w:val="a"/>
    <w:link w:val="60"/>
    <w:qFormat/>
    <w:rsid w:val="00F56112"/>
    <w:pPr>
      <w:numPr>
        <w:ilvl w:val="5"/>
        <w:numId w:val="1"/>
      </w:numPr>
      <w:spacing w:before="240" w:after="60"/>
      <w:outlineLvl w:val="5"/>
    </w:pPr>
    <w:rPr>
      <w:b/>
      <w:bCs/>
      <w:sz w:val="22"/>
      <w:szCs w:val="22"/>
    </w:rPr>
  </w:style>
  <w:style w:type="paragraph" w:styleId="7">
    <w:name w:val="heading 7"/>
    <w:basedOn w:val="a"/>
    <w:next w:val="a"/>
    <w:link w:val="70"/>
    <w:qFormat/>
    <w:rsid w:val="00F56112"/>
    <w:pPr>
      <w:numPr>
        <w:ilvl w:val="6"/>
        <w:numId w:val="1"/>
      </w:numPr>
      <w:spacing w:before="240" w:after="60"/>
      <w:outlineLvl w:val="6"/>
    </w:pPr>
  </w:style>
  <w:style w:type="paragraph" w:styleId="8">
    <w:name w:val="heading 8"/>
    <w:basedOn w:val="a"/>
    <w:next w:val="a"/>
    <w:link w:val="80"/>
    <w:qFormat/>
    <w:rsid w:val="00F56112"/>
    <w:pPr>
      <w:numPr>
        <w:ilvl w:val="7"/>
        <w:numId w:val="1"/>
      </w:numPr>
      <w:spacing w:before="240" w:after="60"/>
      <w:outlineLvl w:val="7"/>
    </w:pPr>
    <w:rPr>
      <w:i/>
      <w:iCs/>
    </w:rPr>
  </w:style>
  <w:style w:type="paragraph" w:styleId="9">
    <w:name w:val="heading 9"/>
    <w:basedOn w:val="a"/>
    <w:next w:val="a"/>
    <w:link w:val="90"/>
    <w:qFormat/>
    <w:rsid w:val="00F56112"/>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112"/>
    <w:rPr>
      <w:rFonts w:ascii="Arial" w:eastAsia="Times New Roman" w:hAnsi="Arial" w:cs="Arial"/>
      <w:b/>
      <w:bCs/>
      <w:kern w:val="32"/>
      <w:sz w:val="32"/>
      <w:szCs w:val="32"/>
      <w:lang w:eastAsia="ru-RU"/>
    </w:rPr>
  </w:style>
  <w:style w:type="character" w:customStyle="1" w:styleId="20">
    <w:name w:val="Заголовок 2 Знак"/>
    <w:basedOn w:val="a0"/>
    <w:link w:val="2"/>
    <w:rsid w:val="00F56112"/>
    <w:rPr>
      <w:rFonts w:ascii="Arial" w:eastAsia="Times New Roman" w:hAnsi="Arial" w:cs="Arial"/>
      <w:b/>
      <w:bCs/>
      <w:i/>
      <w:iCs/>
      <w:sz w:val="28"/>
      <w:szCs w:val="28"/>
      <w:lang w:eastAsia="ru-RU"/>
    </w:rPr>
  </w:style>
  <w:style w:type="character" w:customStyle="1" w:styleId="30">
    <w:name w:val="Заголовок 3 Знак"/>
    <w:basedOn w:val="a0"/>
    <w:link w:val="3"/>
    <w:rsid w:val="00F56112"/>
    <w:rPr>
      <w:rFonts w:ascii="Arial" w:eastAsia="Times New Roman" w:hAnsi="Arial" w:cs="Arial"/>
      <w:b/>
      <w:bCs/>
      <w:sz w:val="26"/>
      <w:szCs w:val="26"/>
      <w:lang w:eastAsia="ru-RU"/>
    </w:rPr>
  </w:style>
  <w:style w:type="character" w:customStyle="1" w:styleId="40">
    <w:name w:val="Заголовок 4 Знак"/>
    <w:basedOn w:val="a0"/>
    <w:link w:val="4"/>
    <w:rsid w:val="00F5611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5611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56112"/>
    <w:rPr>
      <w:rFonts w:ascii="Times New Roman" w:eastAsia="Times New Roman" w:hAnsi="Times New Roman" w:cs="Times New Roman"/>
      <w:b/>
      <w:bCs/>
      <w:lang w:eastAsia="ru-RU"/>
    </w:rPr>
  </w:style>
  <w:style w:type="character" w:customStyle="1" w:styleId="70">
    <w:name w:val="Заголовок 7 Знак"/>
    <w:basedOn w:val="a0"/>
    <w:link w:val="7"/>
    <w:rsid w:val="00F5611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5611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56112"/>
    <w:rPr>
      <w:rFonts w:ascii="Arial" w:eastAsia="Times New Roman" w:hAnsi="Arial" w:cs="Arial"/>
      <w:lang w:eastAsia="ru-RU"/>
    </w:rPr>
  </w:style>
  <w:style w:type="character" w:customStyle="1" w:styleId="FontStyle496">
    <w:name w:val="Font Style496"/>
    <w:rsid w:val="00F56112"/>
    <w:rPr>
      <w:rFonts w:ascii="Arial" w:hAnsi="Arial" w:cs="Arial"/>
      <w:sz w:val="26"/>
      <w:szCs w:val="26"/>
    </w:rPr>
  </w:style>
  <w:style w:type="paragraph" w:styleId="a3">
    <w:name w:val="Balloon Text"/>
    <w:basedOn w:val="a"/>
    <w:link w:val="a4"/>
    <w:uiPriority w:val="99"/>
    <w:semiHidden/>
    <w:unhideWhenUsed/>
    <w:rsid w:val="00F56112"/>
    <w:rPr>
      <w:rFonts w:ascii="Tahoma" w:hAnsi="Tahoma" w:cs="Tahoma"/>
      <w:sz w:val="16"/>
      <w:szCs w:val="16"/>
    </w:rPr>
  </w:style>
  <w:style w:type="character" w:customStyle="1" w:styleId="a4">
    <w:name w:val="Текст выноски Знак"/>
    <w:basedOn w:val="a0"/>
    <w:link w:val="a3"/>
    <w:uiPriority w:val="99"/>
    <w:semiHidden/>
    <w:rsid w:val="00F56112"/>
    <w:rPr>
      <w:rFonts w:ascii="Tahoma" w:eastAsia="Times New Roman" w:hAnsi="Tahoma" w:cs="Tahoma"/>
      <w:sz w:val="16"/>
      <w:szCs w:val="16"/>
      <w:lang w:eastAsia="ru-RU"/>
    </w:rPr>
  </w:style>
  <w:style w:type="paragraph" w:styleId="a5">
    <w:name w:val="Normal (Web)"/>
    <w:basedOn w:val="a"/>
    <w:uiPriority w:val="99"/>
    <w:semiHidden/>
    <w:unhideWhenUsed/>
    <w:rsid w:val="001615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2023-07-20T05:41:00Z</dcterms:created>
  <dcterms:modified xsi:type="dcterms:W3CDTF">2023-08-08T06:40:00Z</dcterms:modified>
</cp:coreProperties>
</file>