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EA" w:rsidRPr="00211B8D" w:rsidRDefault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sz w:val="24"/>
          <w:szCs w:val="24"/>
          <w:lang w:val="en-US"/>
        </w:rPr>
        <w:t>Mavzu</w:t>
      </w:r>
      <w:proofErr w:type="spellEnd"/>
      <w:r w:rsidRPr="00211B8D">
        <w:rPr>
          <w:sz w:val="24"/>
          <w:szCs w:val="24"/>
          <w:lang w:val="en-US"/>
        </w:rPr>
        <w:t xml:space="preserve">;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Xodimlarga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oylik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proofErr w:type="gram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718EA" w:rsidRPr="00211B8D" w:rsidRDefault="00A718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18EA" w:rsidRPr="00211B8D" w:rsidRDefault="00A718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Xodimlarga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oylik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haqini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hisoblashda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tuzilgan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proofErr w:type="gram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oklad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va</w:t>
      </w:r>
      <w:proofErr w:type="spellEnd"/>
      <w:proofErr w:type="gram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xodimni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kelgan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kunlari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nisbati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hisoblanadi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moddiy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yordam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mukofat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puli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qoshildi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Hosil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bolgan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jami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hisoblangan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oylik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proofErr w:type="gram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haqidan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majburiyatlar</w:t>
      </w:r>
      <w:proofErr w:type="spellEnd"/>
      <w:proofErr w:type="gram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soliqlar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ushlanmalar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ayirib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tashlab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qolga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tegadigan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qism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hosil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qilinadi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Qolga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tegadigan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oylik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haqini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plastik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proofErr w:type="gram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naxt</w:t>
      </w:r>
      <w:proofErr w:type="spellEnd"/>
      <w:proofErr w:type="gram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qismlarda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to`lab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berish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mumkin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A718EA" w:rsidRPr="00211B8D" w:rsidRDefault="00A718EA" w:rsidP="00A718EA">
      <w:pPr>
        <w:tabs>
          <w:tab w:val="left" w:pos="6426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    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Oklad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bu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korxona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xodim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o`rtasidagi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shartnomada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ko`rsatilgan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proofErr w:type="gram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kelishuv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summasi</w:t>
      </w:r>
      <w:proofErr w:type="spellEnd"/>
      <w:proofErr w:type="gram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</w:t>
      </w:r>
    </w:p>
    <w:p w:rsidR="00A718EA" w:rsidRPr="00211B8D" w:rsidRDefault="00A718EA" w:rsidP="00A718EA">
      <w:pPr>
        <w:tabs>
          <w:tab w:val="left" w:pos="6426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 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kuni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xodim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yoki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ishchini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bir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oy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ichida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necha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kun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kuni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bo`lganligi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</w:t>
      </w:r>
    </w:p>
    <w:p w:rsidR="00A718EA" w:rsidRPr="00211B8D" w:rsidRDefault="00A718EA" w:rsidP="00A718EA">
      <w:pPr>
        <w:tabs>
          <w:tab w:val="left" w:pos="6426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Moddiy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yordam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–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yilda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bir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marta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beriladigan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yordam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puli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A718EA" w:rsidRPr="00211B8D" w:rsidRDefault="00A718EA" w:rsidP="00A718EA">
      <w:pPr>
        <w:tabs>
          <w:tab w:val="left" w:pos="6426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Mukofat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puli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–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xodimlarni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yaxshi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bajarganligi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korxona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uchun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o`z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hissasini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qoshganligi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boshqa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yaxshi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sabablar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bilan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beriladigan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pul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A718EA" w:rsidRPr="00211B8D" w:rsidRDefault="00A718EA" w:rsidP="00A718EA">
      <w:pPr>
        <w:tabs>
          <w:tab w:val="left" w:pos="6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Daromat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solig`i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-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daromadidan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to`lanadigan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ma`lum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bir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belgilangan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proofErr w:type="gram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foiz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qiymatiga</w:t>
      </w:r>
      <w:proofErr w:type="spellEnd"/>
      <w:proofErr w:type="gram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ega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to`lov</w:t>
      </w:r>
      <w:proofErr w:type="spellEnd"/>
      <w:r w:rsidRPr="00211B8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:rsidR="00A718EA" w:rsidRPr="00211B8D" w:rsidRDefault="00A718EA" w:rsidP="00A718EA">
      <w:pPr>
        <w:tabs>
          <w:tab w:val="left" w:pos="642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noProof/>
          <w:sz w:val="24"/>
          <w:szCs w:val="24"/>
          <w:lang w:eastAsia="ru-RU"/>
        </w:rPr>
        <w:drawing>
          <wp:inline distT="0" distB="0" distL="0" distR="0" wp14:anchorId="2695D978" wp14:editId="5DC49CB8">
            <wp:extent cx="5940425" cy="1099573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4784" t="29920" r="15274" b="43773"/>
                    <a:stretch/>
                  </pic:blipFill>
                  <pic:spPr bwMode="auto">
                    <a:xfrm rot="10800000" flipV="1">
                      <a:off x="0" y="0"/>
                      <a:ext cx="5940425" cy="1099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1Oklad- bu korxona va ishchi xodim o‘rtasidgi shartnomada ko‘rsatilgan oylik ish haqqi.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 xml:space="preserve">2 Ish kuni bu- xodim bir oy ish kunida ishga nechi marta kelgan kuni. 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3 Hisoblangan ish haqi- bu ishchi xodimni okladini ish kuniga bo‘lib ishga kelgan kuniga ko‘paytirilganda chiqqan ish haqi.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4 Moddiy yordam –bu xodimni kam ta‘minlanganligiga yoki yilda bir marta sog‘ligini tiklash uchun beriladigan summa. Moddiy yordamdan daromad solig‘I ushlab qolinmydi.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5 Mukofot puli-  bu ishchi xodimni yaxshi ishlaganiga rag‘batlantirish uchun beriladiga pul. Mukofot pulidan daromad solig‘Ii ushlab qolinadi.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6 Jami hisoblangan ish haqi-bu  ishchi xodimni oylik ish haqiga qo‘shib beriladiga mukofot yoki moddiy yordam shularni qo‘shib hisoblangan summa.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7 Kontrakt-bu ishchi xodim yoki uning farzandi biror bir o‘qish muassasida o‘qiyotgab bo‘lsa shartnoma asosida oylik ish haqidan o‘qish muassasasiga o‘tkaziladigan pul.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8 Ipoteka kredit- bu ishchi xodim bankdan imtiyozli kredit olgan bo‘lsa xodimni ish haqidan shartnoma asosida bankka pul ko‘chiriladi.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9 Soliq hisoblanadigan qism- bu ishchi  xodim ish haqidan  soliq ushlab qolinadi shundan moddiy yordam berilgan bo‘lsa moddiy yordam uchun berilgan summadan soliq hisoblanmaydi.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10 Daromad solig‘I 12%- bu har bir ishchi xodim oylik ish haqidan ushlab qolinadigan soliq.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lastRenderedPageBreak/>
        <w:t>11 INPS 0.1%-bu  ishchi xodim oylik ish haqidan hisoblanadigan ammo daromad solig‘idan ushlab qolinadigan jamg‘arib boriladigan pensiya fondi uchun to‘lov.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12 Daromad solig‘i INPSsiz- bu ichidan INPS olib qolinib daromad solig‘iga ketadigan summa.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13 Kommunal- bu ishchi xodimni oylik ish haqqidan  gaz,svet uchun olib qolinadigan summa.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14 Jami ushlanma- bu xodimni oylik ish haqidan kontrakt kredit kommunal uchun ushlab qolingan summa.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15 Qo‘lga tegadigan qism- bu xodmni ish haqidan kontrakt kredit kommunal uchun to‘lanadigan summalar ushlab qolingandan keyin qoladigan summa.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16 Plastik- bu ishchi xodimni oylik ish haqini plastikka tushadigan qismi.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17 Naqd- bu ishchi xodim oylik ish haqini naqd pul ko‘rinishida oladigan qismi.</w:t>
      </w:r>
    </w:p>
    <w:p w:rsidR="00A718EA" w:rsidRPr="00211B8D" w:rsidRDefault="00A718EA" w:rsidP="00A718EA">
      <w:pPr>
        <w:tabs>
          <w:tab w:val="left" w:pos="6426"/>
        </w:tabs>
        <w:jc w:val="both"/>
        <w:rPr>
          <w:noProof/>
          <w:sz w:val="24"/>
          <w:szCs w:val="24"/>
          <w:lang w:val="en-US" w:eastAsia="ru-RU"/>
        </w:rPr>
      </w:pPr>
      <w:r w:rsidRPr="00211B8D">
        <w:rPr>
          <w:noProof/>
          <w:sz w:val="24"/>
          <w:szCs w:val="24"/>
          <w:lang w:val="en-US" w:eastAsia="ru-RU"/>
        </w:rPr>
        <w:t>18 Qoldiq- bu ishchi xodim oylik ish haqini naqd va plastik ko‘rinishida olgandan keyin qoladigan qoldiq summa.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Xalq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xo'jaligida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ishchi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tizimi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sarflangan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miqdori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sifatiga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tizimi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malaka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ma’lumotnomasi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setkasi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stavkasi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kabi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tushunchalami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o'z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ichiga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Korxonada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ishchilaming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chiqarish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tavsifi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tarif-malaka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ma’lumotnomasida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keltiriladi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hujjat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ishchilar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malakasini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aniqlash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ularga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razryad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belgilashda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bo'lib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setkasi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razryadlar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ularga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koeffitsientlari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ko'rsatilgan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hujjatdir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Hamma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korxonalarda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birinchi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razryadning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koeffitsienti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teng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bo'lib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razryad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ortgan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sari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koeffitsienti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ham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ortib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boradi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stavkasi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ishchining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razryadiga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ma’lum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birligi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(kun,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soat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to'lanadigan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miqdorini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aniqlaydi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Odatda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stavkasi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1-razryad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belgilanib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qolgan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razryadlar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koeffitsientiga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ko'paytirish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yo'li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aniqlanadi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shakldan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iborat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Amalda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shaklining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oddiy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mukofot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akkord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tizimlari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qo'llaniladi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Oddiy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chiqarilgan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mahsulot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sonini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narxiga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ko'paytirish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yo'li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aniqlanadi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mukofot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shaklida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ishchi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tashqari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ma’lum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chiqarish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yutuqlariga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erishganligi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mukofot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tizimi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amalda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keng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qo'llaniladi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akkord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shaklida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summasi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chiqarilishi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lozim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akkord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tizimi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ma’muriy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ishlami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ayrim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buyurtmalami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bajarishda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qo'llaniladi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shaklida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malakasiga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Amalda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oddiy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mukofot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shakllarida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qo'llaniladi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lastRenderedPageBreak/>
        <w:t>Oddiy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shaklida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muhandis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xizmatchilar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amaldagi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qarab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maosh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olishadi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ishchilar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ulaming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stavkalari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aniqlanadi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mukofot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shaklida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tashqari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mukofot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Rahbar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muhandis-texnik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xizmatchilar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oylik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oklad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Hisobot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oyidagi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hamma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kunini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to'liq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toifadagi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oylik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okladi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miqdorida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Agar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hamma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kunida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to'liq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ishlamagan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bo'lsa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oylik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oklad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o'z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tarkibiga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ko'ra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ikkiga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bo'linadi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Qo'shimcha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  <w:t>'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deyilganda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ishchi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xizmatchilaming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amaldagi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qonun-qoidalariga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to'lanadigan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tushuniladi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Masalan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ta’tili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18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yoshga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to'lmagan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o'smirlaming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ishlamagan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soati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fermer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band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bo'lgani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to'lanadigan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boshqalar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Korxona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xodimlarining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qo'shimcha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ro'yxatda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bo'lmagan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fondini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tashkil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Unga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quyidagilar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0"/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Korxona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muassasa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tashkilotlarda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shakllari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tizimlariga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hisoblangan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berilishida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berilgan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mahsulot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qiymati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 '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stavkalari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okladlariga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qo'shimchalar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Mukofotlar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Korxona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shtatida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bo'lmagan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ta’tiliga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to'lanadigan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boshqalar</w:t>
      </w:r>
      <w:proofErr w:type="spellEnd"/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Xodimlarning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kelishi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sarflanishi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to'g'ri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intizomini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mustahkmlashda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muhim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ahamiyatga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kunining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necha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soat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davom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etishi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korxona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ma’muriyati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kasaba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uyushmasi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kelishilgan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Sarflangan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yuritiladi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raqami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biriktiriladi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rasmiylashtirilgan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hujjatlarda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ko'rsatib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boriladi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davri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boshlanishi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oldidan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o'tgan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oydagi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tabeldan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ismi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sharifi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ko'chirib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yoziladi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chiqish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vaqtining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sarflanishi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shartli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belgilar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boriladi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chiqish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vaqtidan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tabelda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usulda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chiqqan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kechikkan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biror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sababga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ko'ra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chiqmaganlar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to'liq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ro'yxatga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boriladi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Tabelda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faqat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kechikkanlar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chiqmaganlar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ro'yxatga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olinadi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tabelda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hisobot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oyining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birinchi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yarmiga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oy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oxiriga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ko'ra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ya’ni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ikki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marta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chiqiladi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98 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lastRenderedPageBreak/>
        <w:t>bo'lim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sex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boshlig'i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imzolanadi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so'ngra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tabelchi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buxgalteriyaga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topshinladi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rasmiylashtiriladigan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boshlang'ich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hujjatlar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muddatga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buxgalteriyaning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bo'limiga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topshinladi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. U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buxgalteriya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tekshiriladi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so'ngra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mashina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byurosiga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mashina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stansiyalariga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yuboriladi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Boshlang'ich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hujjatlami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deyilganda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ishchining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bajargan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ishbay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narxiga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ko'paytirish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yo'li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tushuniladi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ishlangan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hujjatlar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ishchilaming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raqamlari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buxgal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teriyada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sexlar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guruhlanadi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ishchining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schyoti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varaqalariga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yozib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boriladi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mashinalari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korxonalarda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ishlangan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boshlang'ich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hujjatlardagi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ma’lumotlar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quyidagilar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tuziladi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vedomosti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Hisoblangan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haqini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chiqarish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schyotlari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xarajat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moddalari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o'rtasida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taqsimlash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vedomosti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211B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sarfi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me’yordan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chetga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chiqish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vedomosti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boshqalar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18EA" w:rsidRPr="00211B8D" w:rsidRDefault="00A718EA" w:rsidP="00A718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6710-«Mehnatga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hisobla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shishlar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schyotining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analitik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hisobi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xodim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ayrim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ochilgan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schyotda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yuritiladi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kategoriyalari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ishlagan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joylari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yuzasidan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guruhlashtirilib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boriladi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3374" w:rsidRPr="00211B8D" w:rsidRDefault="00A718EA" w:rsidP="00A718EA">
      <w:pPr>
        <w:rPr>
          <w:sz w:val="24"/>
          <w:szCs w:val="24"/>
          <w:lang w:val="en-US"/>
        </w:rPr>
      </w:pP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Mehnatga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haq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to'lash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dastlabki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hujjatlar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to'l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211B8D">
        <w:rPr>
          <w:rFonts w:ascii="Times New Roman" w:hAnsi="Times New Roman" w:cs="Times New Roman"/>
          <w:sz w:val="24"/>
          <w:szCs w:val="24"/>
          <w:lang w:val="en-US"/>
        </w:rPr>
        <w:t>g'aziladi</w:t>
      </w:r>
      <w:proofErr w:type="spellEnd"/>
      <w:r w:rsidRPr="00211B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sectPr w:rsidR="00D73374" w:rsidRPr="0021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9B"/>
    <w:rsid w:val="00211B8D"/>
    <w:rsid w:val="003B499B"/>
    <w:rsid w:val="00611485"/>
    <w:rsid w:val="0095545A"/>
    <w:rsid w:val="00A718EA"/>
    <w:rsid w:val="00D7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D02FC-4BF2-4E1E-B208-231CDA96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1319</Words>
  <Characters>7519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2023-08-09T05:15:00Z</dcterms:created>
  <dcterms:modified xsi:type="dcterms:W3CDTF">2023-08-09T05:36:00Z</dcterms:modified>
</cp:coreProperties>
</file>