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22" w:rsidRPr="003B5856" w:rsidRDefault="00415022" w:rsidP="00415022">
      <w:pPr>
        <w:pStyle w:val="2"/>
        <w:rPr>
          <w:sz w:val="28"/>
          <w:szCs w:val="28"/>
        </w:rPr>
      </w:pPr>
      <w:bookmarkStart w:id="0" w:name="_Toc516689170"/>
      <w:r w:rsidRPr="003B5856">
        <w:rPr>
          <w:rFonts w:cs="Times New Roman"/>
          <w:bCs/>
          <w:sz w:val="28"/>
          <w:szCs w:val="28"/>
        </w:rPr>
        <w:t>Zanjirning EYuK manbali qismi uchun Om qonuni</w:t>
      </w:r>
      <w:bookmarkEnd w:id="0"/>
    </w:p>
    <w:p w:rsidR="00415022" w:rsidRDefault="00415022" w:rsidP="00415022">
      <w:pPr>
        <w:pStyle w:val="3"/>
      </w:pPr>
      <w:bookmarkStart w:id="1" w:name="_Toc516689171"/>
      <w:r>
        <w:t>Mavzudan maqsad</w:t>
      </w:r>
      <w:bookmarkEnd w:id="1"/>
    </w:p>
    <w:p w:rsidR="00415022" w:rsidRPr="006D1C3D" w:rsidRDefault="00415022" w:rsidP="00415022">
      <w:pPr>
        <w:pStyle w:val="a4"/>
        <w:numPr>
          <w:ilvl w:val="0"/>
          <w:numId w:val="2"/>
        </w:numPr>
        <w:ind w:leftChars="0"/>
      </w:pPr>
      <w:r w:rsidRPr="006D1C3D">
        <w:t>Zanjirdan o`tayotgan qarshilikni aniqlash</w:t>
      </w:r>
    </w:p>
    <w:p w:rsidR="00415022" w:rsidRDefault="00415022" w:rsidP="00415022">
      <w:pPr>
        <w:pStyle w:val="3"/>
      </w:pPr>
      <w:bookmarkStart w:id="2" w:name="_Toc516689172"/>
      <w:r>
        <w:t>Nazariy qism</w:t>
      </w:r>
      <w:bookmarkEnd w:id="2"/>
      <w:r>
        <w:t xml:space="preserve"> </w:t>
      </w:r>
    </w:p>
    <w:p w:rsidR="00415022" w:rsidRPr="006D1C3D" w:rsidRDefault="00415022" w:rsidP="00415022">
      <w:proofErr w:type="gramStart"/>
      <w:r w:rsidRPr="006D1C3D">
        <w:t>Agar zanjirning biror qismida EYuK manbai bo'lsa, u holda bu zanjir uchun potensiallar ayirmasi EYuKning yo'nalishini e'tiborga olgan holda aniqlanadi.</w:t>
      </w:r>
      <w:proofErr w:type="gramEnd"/>
      <w:r w:rsidRPr="006D1C3D">
        <w:t xml:space="preserve"> Om qonuni esa quyidagicha ifodalanadi (1.14 -rasm, a):</w:t>
      </w:r>
    </w:p>
    <w:p w:rsidR="00415022" w:rsidRPr="005B7124" w:rsidRDefault="00415022" w:rsidP="00415022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15022" w:rsidTr="008772D3">
        <w:tc>
          <w:tcPr>
            <w:tcW w:w="4621" w:type="dxa"/>
          </w:tcPr>
          <w:p w:rsidR="00415022" w:rsidRDefault="00415022" w:rsidP="008772D3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712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CE6F383" wp14:editId="13189626">
                  <wp:extent cx="2721166" cy="1493834"/>
                  <wp:effectExtent l="0" t="0" r="0" b="0"/>
                  <wp:docPr id="921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4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82" cy="1497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415022" w:rsidRDefault="00415022" w:rsidP="008772D3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712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D53F5DC" wp14:editId="590BCFEA">
                  <wp:extent cx="2762480" cy="1531344"/>
                  <wp:effectExtent l="0" t="0" r="0" b="0"/>
                  <wp:docPr id="11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8982" t="58364" r="21839" b="17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211" cy="153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022" w:rsidRPr="005B7124" w:rsidRDefault="00415022" w:rsidP="00415022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22" w:rsidRPr="006D1C3D" w:rsidRDefault="00415022" w:rsidP="00415022">
      <w:r w:rsidRPr="006D1C3D">
        <w:t xml:space="preserve">Umumiy holda, ya'ni elektr zanjir tarkibida bir nechta EYuK manbai </w:t>
      </w:r>
      <w:proofErr w:type="gramStart"/>
      <w:r w:rsidRPr="006D1C3D">
        <w:t>va</w:t>
      </w:r>
      <w:proofErr w:type="gramEnd"/>
      <w:r w:rsidRPr="006D1C3D">
        <w:t xml:space="preserve"> rezistorlar bo'lsa, tok</w:t>
      </w:r>
    </w:p>
    <w:p w:rsidR="00415022" w:rsidRPr="002B08AE" w:rsidRDefault="00415022" w:rsidP="00415022">
      <w:pPr>
        <w:jc w:val="center"/>
        <w:rPr>
          <w:rFonts w:eastAsia="TimesNewRomanPS-ItalicMT"/>
          <w:iCs/>
          <w:sz w:val="32"/>
        </w:rPr>
      </w:pPr>
      <w:r w:rsidRPr="00087970">
        <w:rPr>
          <w:rFonts w:eastAsia="TimesNewRomanPS-ItalicMT"/>
          <w:iCs/>
          <w:sz w:val="32"/>
        </w:rPr>
        <w:t>I=</w:t>
      </w:r>
      <m:oMath>
        <m:f>
          <m:fPr>
            <m:ctrlPr>
              <w:rPr>
                <w:rFonts w:ascii="Cambria Math" w:eastAsia="TimesNewRomanPS-ItalicMT" w:hAnsi="Cambria Math"/>
                <w:iCs/>
                <w:sz w:val="32"/>
              </w:rPr>
            </m:ctrlPr>
          </m:fPr>
          <m:num>
            <m:sSub>
              <m:sSubPr>
                <m:ctrlPr>
                  <w:rPr>
                    <w:rFonts w:ascii="Cambria Math" w:eastAsia="TimesNewRomanPS-ItalicMT" w:hAnsi="Cambria Math"/>
                    <w:iCs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-ItalicMT" w:hAnsi="Cambria Math"/>
                    <w:sz w:val="32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NewRomanPS-ItalicMT" w:hAnsi="Cambria Math"/>
                    <w:sz w:val="32"/>
                  </w:rPr>
                  <m:t>α</m:t>
                </m:r>
              </m:sub>
            </m:sSub>
            <m:r>
              <m:rPr>
                <m:sty m:val="p"/>
              </m:rPr>
              <w:rPr>
                <w:rFonts w:ascii="Cambria Math" w:eastAsia="TimesNewRomanPS-ItalicMT" w:hAnsi="Cambria Math"/>
                <w:sz w:val="32"/>
              </w:rPr>
              <m:t>-</m:t>
            </m:r>
            <m:sSub>
              <m:sSubPr>
                <m:ctrlPr>
                  <w:rPr>
                    <w:rFonts w:ascii="Cambria Math" w:eastAsia="TimesNewRomanPS-ItalicMT" w:hAnsi="Cambria Math"/>
                    <w:iCs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-ItalicMT" w:hAnsi="Cambria Math"/>
                    <w:sz w:val="32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NewRomanPS-ItalicMT" w:hAnsi="Cambria Math"/>
                    <w:sz w:val="32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eastAsia="TimesNewRomanPS-ItalicMT"/>
                <w:sz w:val="32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NewRomanPS-ItalicMT" w:hAnsi="Cambria Math"/>
                    <w:iCs/>
                    <w:sz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TimesNewRomanPS-ItalicMT" w:hAnsi="Cambria Math"/>
                    <w:sz w:val="32"/>
                  </w:rPr>
                  <m:t>E</m:t>
                </m:r>
              </m:e>
            </m:nary>
          </m:num>
          <m:den>
            <m:sSub>
              <m:sSubPr>
                <m:ctrlPr>
                  <w:rPr>
                    <w:rFonts w:ascii="Cambria Math" w:eastAsia="TimesNewRomanPS-ItalicMT" w:hAnsi="Cambria Math"/>
                    <w:iCs/>
                    <w:sz w:val="32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NewRomanPS-ItalicMT" w:hAnsi="Cambria Math"/>
                        <w:iCs/>
                        <w:sz w:val="32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TimesNewRomanPS-ItalicMT" w:hAnsi="Cambria Math"/>
                        <w:sz w:val="32"/>
                      </w:rPr>
                      <m:t>R</m:t>
                    </m:r>
                  </m:e>
                </m:nary>
              </m:e>
              <m:sub>
                <m:r>
                  <m:rPr>
                    <m:sty m:val="p"/>
                  </m:rPr>
                  <w:rPr>
                    <w:rFonts w:ascii="Cambria Math" w:eastAsia="TimesNewRomanPS-ItalicMT" w:hAnsi="Cambria Math"/>
                    <w:sz w:val="32"/>
                  </w:rPr>
                  <m:t>αc</m:t>
                </m:r>
              </m:sub>
            </m:sSub>
          </m:den>
        </m:f>
      </m:oMath>
    </w:p>
    <w:p w:rsidR="00415022" w:rsidRPr="006D1C3D" w:rsidRDefault="00415022" w:rsidP="00415022">
      <w:pPr>
        <w:jc w:val="center"/>
      </w:pPr>
      <w:proofErr w:type="gramStart"/>
      <w:r w:rsidRPr="006D1C3D">
        <w:t>ifodadan</w:t>
      </w:r>
      <w:proofErr w:type="gramEnd"/>
      <w:r w:rsidRPr="006D1C3D">
        <w:t xml:space="preserve"> aniqlanadi.</w:t>
      </w:r>
    </w:p>
    <w:p w:rsidR="00415022" w:rsidRPr="006D1C3D" w:rsidRDefault="00415022" w:rsidP="00415022">
      <w:pPr>
        <w:jc w:val="center"/>
      </w:pPr>
      <w:proofErr w:type="gramStart"/>
      <w:r w:rsidRPr="006D1C3D">
        <w:t xml:space="preserve">Bu formula </w:t>
      </w:r>
      <w:r w:rsidRPr="006D1C3D">
        <w:rPr>
          <w:iCs/>
        </w:rPr>
        <w:t xml:space="preserve">umumlashgan Om qonuni </w:t>
      </w:r>
      <w:r w:rsidRPr="006D1C3D">
        <w:t>deyiladi.</w:t>
      </w:r>
      <w:proofErr w:type="gramEnd"/>
    </w:p>
    <w:p w:rsidR="00415022" w:rsidRPr="006D1C3D" w:rsidRDefault="00415022" w:rsidP="00415022">
      <w:pPr>
        <w:rPr>
          <w:rFonts w:eastAsia="TimesNewRomanPS-ItalicMT"/>
        </w:rPr>
      </w:pPr>
      <w:r w:rsidRPr="006D1C3D">
        <w:t xml:space="preserve">Bir konturli elektr zanjiri uchun Om qonuni quyidagicha yoziladi: </w:t>
      </w:r>
      <w:r w:rsidRPr="006D1C3D">
        <w:rPr>
          <w:rFonts w:eastAsia="TimesNewRomanPS-ItalicMT"/>
          <w:iCs/>
        </w:rPr>
        <w:t>I=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NewRomanPS-ItalicMT" w:hAnsi="Cambria Math"/>
                <w:iCs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NewRomanPS-ItalicMT" w:hAnsi="Cambria Math"/>
              </w:rPr>
              <m:t>E</m:t>
            </m:r>
          </m:e>
        </m:nary>
      </m:oMath>
      <w:r w:rsidRPr="006D1C3D">
        <w:rPr>
          <w:rFonts w:eastAsia="TimesNewRomanPS-ItalicMT"/>
          <w:iCs/>
        </w:rPr>
        <w:t xml:space="preserve">  </w:t>
      </w:r>
      <w:r w:rsidRPr="006D1C3D">
        <w:rPr>
          <w:rFonts w:eastAsia="TimesNewRomanPS-ItalicMT"/>
        </w:rPr>
        <w:t xml:space="preserve">/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NewRomanPS-ItalicMT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NewRomanPS-ItalicMT" w:hAnsi="Cambria Math"/>
              </w:rPr>
              <m:t>R</m:t>
            </m:r>
          </m:e>
        </m:nary>
      </m:oMath>
      <w:r w:rsidRPr="006D1C3D">
        <w:rPr>
          <w:rFonts w:eastAsia="TimesNewRomanPS-ItalicMT"/>
          <w:iCs/>
        </w:rPr>
        <w:t xml:space="preserve"> </w:t>
      </w:r>
      <w:r w:rsidRPr="006D1C3D">
        <w:rPr>
          <w:rFonts w:eastAsia="TimesNewRomanPS-ItalicMT"/>
        </w:rPr>
        <w:t xml:space="preserve">bunda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NewRomanPS-ItalicMT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NewRomanPS-ItalicMT" w:hAnsi="Cambria Math"/>
              </w:rPr>
              <m:t>R</m:t>
            </m:r>
          </m:e>
        </m:nary>
      </m:oMath>
      <w:r w:rsidRPr="006D1C3D">
        <w:rPr>
          <w:rFonts w:eastAsia="TimesNewRomanPS-ItalicMT"/>
        </w:rPr>
        <w:t xml:space="preserve"> -ichki </w:t>
      </w:r>
      <w:proofErr w:type="gramStart"/>
      <w:r w:rsidRPr="006D1C3D">
        <w:rPr>
          <w:rFonts w:eastAsia="TimesNewRomanPS-ItalicMT"/>
        </w:rPr>
        <w:t>va</w:t>
      </w:r>
      <w:proofErr w:type="gramEnd"/>
      <w:r w:rsidRPr="006D1C3D">
        <w:rPr>
          <w:rFonts w:eastAsia="TimesNewRomanPS-ItalicMT"/>
        </w:rPr>
        <w:t xml:space="preserve"> tashqi qarshiliklarning zanjir bo'yicha arifmetik yig'indisi,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rial Unicode MS" w:hAnsi="Cambria Math"/>
                <w:lang w:val="ru-R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Arial Unicode MS" w:hAnsi="Cambria Math"/>
              </w:rPr>
              <m:t>E</m:t>
            </m:r>
          </m:e>
        </m:nary>
      </m:oMath>
      <w:r w:rsidRPr="006D1C3D">
        <w:rPr>
          <w:rFonts w:eastAsia="TimesNewRomanPS-ItalicMT"/>
          <w:iCs/>
        </w:rPr>
        <w:t xml:space="preserve"> </w:t>
      </w:r>
      <w:r w:rsidRPr="006D1C3D">
        <w:rPr>
          <w:rFonts w:eastAsia="TimesNewRomanPS-ItalicMT"/>
        </w:rPr>
        <w:t xml:space="preserve">-zanjirdagi EYuKlarning algebraik yig'indisi. </w:t>
      </w:r>
      <w:proofErr w:type="gramStart"/>
      <w:r w:rsidRPr="006D1C3D">
        <w:rPr>
          <w:rFonts w:eastAsia="TimesNewRomanPS-ItalicMT"/>
        </w:rPr>
        <w:t xml:space="preserve">Agar tok yo'nalishi EYuK yo'nalishi bilan bir xil bo'lsa, u holda EYuK </w:t>
      </w:r>
      <w:r w:rsidRPr="006D1C3D">
        <w:rPr>
          <w:rFonts w:eastAsia="TimesNewRomanPS-ItalicMT"/>
          <w:iCs/>
        </w:rPr>
        <w:t>E</w:t>
      </w:r>
      <w:r w:rsidRPr="006D1C3D">
        <w:rPr>
          <w:rFonts w:eastAsia="TimesNewRomanPS-ItalicMT"/>
        </w:rPr>
        <w:t>musbat, qarama-qarshi yo'nalishda bo'lsa, manfiy ishora bilan olinadi.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15022" w:rsidTr="008772D3">
        <w:tc>
          <w:tcPr>
            <w:tcW w:w="4621" w:type="dxa"/>
            <w:vAlign w:val="center"/>
          </w:tcPr>
          <w:p w:rsidR="00415022" w:rsidRDefault="00415022" w:rsidP="008772D3">
            <w:pPr>
              <w:adjustRightInd w:val="0"/>
              <w:jc w:val="center"/>
            </w:pPr>
            <w:r w:rsidRPr="003B5856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8C1E802" wp14:editId="71EE8DB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-2154555</wp:posOffset>
                  </wp:positionV>
                  <wp:extent cx="2610485" cy="2494280"/>
                  <wp:effectExtent l="0" t="0" r="0" b="0"/>
                  <wp:wrapSquare wrapText="bothSides"/>
                  <wp:docPr id="921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85" cy="249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  <w:vAlign w:val="center"/>
          </w:tcPr>
          <w:tbl>
            <w:tblPr>
              <w:tblStyle w:val="a3"/>
              <w:tblpPr w:leftFromText="180" w:rightFromText="180" w:vertAnchor="text" w:horzAnchor="margin" w:tblpY="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36"/>
            </w:tblGrid>
            <w:tr w:rsidR="00415022" w:rsidTr="008772D3">
              <w:trPr>
                <w:trHeight w:val="2560"/>
              </w:trPr>
              <w:tc>
                <w:tcPr>
                  <w:tcW w:w="4236" w:type="dxa"/>
                </w:tcPr>
                <w:p w:rsidR="00415022" w:rsidRPr="005B7124" w:rsidRDefault="00415022" w:rsidP="008772D3">
                  <w:r w:rsidRPr="005B7124">
                    <w:rPr>
                      <w:bCs/>
                    </w:rPr>
                    <w:t xml:space="preserve">Masala: </w:t>
                  </w:r>
                  <w:r w:rsidRPr="005B7124">
                    <w:t>tarmoqlanmagan zanjirda</w:t>
                  </w:r>
                </w:p>
                <w:p w:rsidR="00415022" w:rsidRPr="00947EB8" w:rsidRDefault="00415022" w:rsidP="008772D3">
                  <w:pPr>
                    <w:rPr>
                      <w:sz w:val="16"/>
                    </w:rPr>
                  </w:pPr>
                  <w:r w:rsidRPr="005B7124">
                    <w:t xml:space="preserve">(1.15-rasm) EYuK 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  <w:lang w:val="ru-RU"/>
                    </w:rPr>
                    <w:t>Е</w:t>
                  </w:r>
                  <w:r w:rsidRPr="00947EB8">
                    <w:rPr>
                      <w:rFonts w:eastAsia="TimesNewRomanPS-ItalicMT"/>
                      <w:iCs/>
                      <w:sz w:val="18"/>
                      <w:szCs w:val="21"/>
                    </w:rPr>
                    <w:t>1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 xml:space="preserve">=110 </w:t>
                  </w:r>
                  <w:r w:rsidRPr="00947EB8">
                    <w:rPr>
                      <w:iCs/>
                      <w:sz w:val="16"/>
                    </w:rPr>
                    <w:t>V</w:t>
                  </w:r>
                  <w:r w:rsidRPr="00947EB8">
                    <w:rPr>
                      <w:sz w:val="24"/>
                      <w:szCs w:val="32"/>
                    </w:rPr>
                    <w:t xml:space="preserve">, 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  <w:lang w:val="ru-RU"/>
                    </w:rPr>
                    <w:t>Е</w:t>
                  </w:r>
                  <w:r w:rsidRPr="00947EB8">
                    <w:rPr>
                      <w:rFonts w:eastAsia="TimesNewRomanPS-ItalicMT"/>
                      <w:iCs/>
                      <w:sz w:val="18"/>
                      <w:szCs w:val="21"/>
                    </w:rPr>
                    <w:t>2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 xml:space="preserve">=48 </w:t>
                  </w:r>
                  <w:r w:rsidRPr="00947EB8">
                    <w:rPr>
                      <w:iCs/>
                      <w:sz w:val="16"/>
                    </w:rPr>
                    <w:t>V</w:t>
                  </w:r>
                  <w:r w:rsidRPr="00947EB8">
                    <w:rPr>
                      <w:sz w:val="16"/>
                    </w:rPr>
                    <w:t>,</w:t>
                  </w:r>
                </w:p>
                <w:p w:rsidR="00415022" w:rsidRPr="00947EB8" w:rsidRDefault="00415022" w:rsidP="008772D3">
                  <w:pPr>
                    <w:rPr>
                      <w:rFonts w:eastAsia="TimesNewRomanPS-ItalicMT"/>
                      <w:iCs/>
                      <w:sz w:val="24"/>
                      <w:szCs w:val="32"/>
                    </w:rPr>
                  </w:pPr>
                  <w:proofErr w:type="gramStart"/>
                  <w:r w:rsidRPr="005B7124">
                    <w:t>rezistor</w:t>
                  </w:r>
                  <w:proofErr w:type="gramEnd"/>
                  <w:r w:rsidRPr="005B7124">
                    <w:t xml:space="preserve"> 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>R</w:t>
                  </w:r>
                  <w:r w:rsidRPr="00947EB8">
                    <w:rPr>
                      <w:rFonts w:eastAsia="TimesNewRomanPS-ItalicMT"/>
                      <w:iCs/>
                      <w:sz w:val="18"/>
                      <w:szCs w:val="21"/>
                    </w:rPr>
                    <w:t>1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>=18 Om</w:t>
                  </w:r>
                  <w:r w:rsidRPr="00947EB8">
                    <w:rPr>
                      <w:iCs/>
                      <w:sz w:val="16"/>
                    </w:rPr>
                    <w:t xml:space="preserve">, 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>R</w:t>
                  </w:r>
                  <w:r w:rsidRPr="00947EB8">
                    <w:rPr>
                      <w:rFonts w:eastAsia="TimesNewRomanPS-ItalicMT"/>
                      <w:iCs/>
                      <w:sz w:val="18"/>
                      <w:szCs w:val="21"/>
                    </w:rPr>
                    <w:t xml:space="preserve">2 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>= 13 Om</w:t>
                  </w:r>
                  <w:r w:rsidRPr="00947EB8">
                    <w:rPr>
                      <w:sz w:val="16"/>
                    </w:rPr>
                    <w:t xml:space="preserve">. 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 xml:space="preserve">a </w:t>
                  </w:r>
                  <w:r w:rsidRPr="00947EB8">
                    <w:rPr>
                      <w:sz w:val="16"/>
                    </w:rPr>
                    <w:t xml:space="preserve">va </w:t>
                  </w:r>
                  <w:r w:rsidRPr="00947EB8">
                    <w:rPr>
                      <w:rFonts w:eastAsia="TimesNewRomanPS-ItalicMT"/>
                      <w:iCs/>
                      <w:sz w:val="24"/>
                      <w:szCs w:val="32"/>
                    </w:rPr>
                    <w:t>b</w:t>
                  </w:r>
                </w:p>
                <w:p w:rsidR="00415022" w:rsidRPr="005B7124" w:rsidRDefault="00415022" w:rsidP="008772D3">
                  <w:proofErr w:type="gramStart"/>
                  <w:r w:rsidRPr="005B7124">
                    <w:t>nuqtalar</w:t>
                  </w:r>
                  <w:proofErr w:type="gramEnd"/>
                  <w:r w:rsidRPr="005B7124">
                    <w:t xml:space="preserve"> orasidagi kuchlanishni aniqlang.</w:t>
                  </w:r>
                </w:p>
                <w:p w:rsidR="00415022" w:rsidRPr="005B7124" w:rsidRDefault="00415022" w:rsidP="008772D3">
                  <w:r w:rsidRPr="005B7124">
                    <w:t>Tokning musbat yo'nalishini soat mili</w:t>
                  </w:r>
                </w:p>
                <w:p w:rsidR="00415022" w:rsidRPr="005B7124" w:rsidRDefault="00415022" w:rsidP="008772D3">
                  <w:r w:rsidRPr="005B7124">
                    <w:t>harakati yo'nalishi bo'yicha qabul</w:t>
                  </w:r>
                </w:p>
                <w:p w:rsidR="00415022" w:rsidRPr="005B7124" w:rsidRDefault="00415022" w:rsidP="008772D3">
                  <w:proofErr w:type="gramStart"/>
                  <w:r w:rsidRPr="005B7124">
                    <w:t>qilamiz</w:t>
                  </w:r>
                  <w:proofErr w:type="gramEnd"/>
                  <w:r w:rsidRPr="005B7124">
                    <w:t xml:space="preserve">. </w:t>
                  </w:r>
                  <w:r w:rsidRPr="00533A6F">
                    <w:t>Om qonuniga asosan:</w:t>
                  </w:r>
                </w:p>
                <w:p w:rsidR="00415022" w:rsidRDefault="00415022" w:rsidP="008772D3">
                  <w:pPr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12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1C57AF40" wp14:editId="6AEAE9DD">
                        <wp:extent cx="2526766" cy="504225"/>
                        <wp:effectExtent l="19050" t="0" r="6884" b="0"/>
                        <wp:docPr id="111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47426" t="57534" r="12429" b="317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6766" cy="504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5022" w:rsidRDefault="00415022" w:rsidP="008772D3">
            <w:pPr>
              <w:adjustRightInd w:val="0"/>
              <w:jc w:val="center"/>
            </w:pPr>
          </w:p>
        </w:tc>
      </w:tr>
    </w:tbl>
    <w:p w:rsidR="00415022" w:rsidRPr="004D356B" w:rsidRDefault="00415022" w:rsidP="00415022">
      <w:pPr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EB8">
        <w:t>EYuK Е1 ning yo'nalishi tok I yo'nalishi bilan bir xil bo'lgani uchun Е1 musbat ishorada, Е2 yo'nalishi esa tok I yo'nalishiga teskari bo'lgani uchun manfiy ishorada olindi.</w:t>
      </w:r>
      <w:proofErr w:type="gramEnd"/>
      <w:r w:rsidRPr="00947EB8">
        <w:t xml:space="preserve"> </w:t>
      </w:r>
      <w:proofErr w:type="gramStart"/>
      <w:r w:rsidRPr="00947EB8">
        <w:t>Tok yo'nalishi ixtiyoriy qabul qilinadi.</w:t>
      </w:r>
      <w:proofErr w:type="gramEnd"/>
      <w:r w:rsidRPr="00947EB8">
        <w:t xml:space="preserve"> </w:t>
      </w:r>
      <w:proofErr w:type="gramStart"/>
      <w:r w:rsidRPr="00947EB8">
        <w:t>Agar topilgan tokning qiymati manfiy ishora bilan chiqsa, u holda tokning haqiqiy yo'nalishi dastlab qabul qilingan tok yo'nalishiga teskari yo'nalgan bo'ladi.</w:t>
      </w:r>
      <w:proofErr w:type="gramEnd"/>
      <w:r w:rsidRPr="00947EB8">
        <w:t xml:space="preserve"> </w:t>
      </w:r>
      <w:proofErr w:type="gramStart"/>
      <w:r w:rsidRPr="00947EB8">
        <w:t>a</w:t>
      </w:r>
      <w:proofErr w:type="gramEnd"/>
      <w:r w:rsidRPr="00947EB8">
        <w:t xml:space="preserve"> va b nuqtalar orasidagi potensiallar ayirmasi Uab ni aniqlash uchun zanjirni adb qismini </w:t>
      </w:r>
      <w:r w:rsidRPr="00947EB8">
        <w:lastRenderedPageBreak/>
        <w:t>olib, unga zanjirning EYuK manbali qismi uchun Om qonuni qo'llaniladi</w:t>
      </w:r>
      <w:r w:rsidRPr="004D356B">
        <w:rPr>
          <w:rFonts w:ascii="Times New Roman" w:hAnsi="Times New Roman" w:cs="Times New Roman"/>
          <w:sz w:val="24"/>
          <w:szCs w:val="24"/>
        </w:rPr>
        <w:t>:</w:t>
      </w:r>
    </w:p>
    <w:p w:rsidR="00415022" w:rsidRDefault="00415022" w:rsidP="00415022">
      <w:pPr>
        <w:adjustRightInd w:val="0"/>
        <w:spacing w:after="0" w:line="240" w:lineRule="auto"/>
      </w:pPr>
      <w:r w:rsidRPr="003B58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DB0484E" wp14:editId="2ED29B19">
            <wp:extent cx="5692966" cy="2238176"/>
            <wp:effectExtent l="0" t="0" r="0" b="0"/>
            <wp:docPr id="922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913" t="38527" r="37084" b="2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66" cy="223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22" w:rsidRPr="004D356B" w:rsidRDefault="00415022" w:rsidP="00415022">
      <w:proofErr w:type="gramStart"/>
      <w:r w:rsidRPr="004D356B">
        <w:rPr>
          <w:bCs/>
        </w:rPr>
        <w:t xml:space="preserve">Katta toklarda Om qonunining buzilishi </w:t>
      </w:r>
      <w:r w:rsidRPr="004D356B">
        <w:t>Shu paytgacha biz elektronlarni faqat elektr maydon ta'siridagi harakatini o'rganib keldik.</w:t>
      </w:r>
      <w:proofErr w:type="gramEnd"/>
      <w:r w:rsidRPr="004D356B">
        <w:t xml:space="preserve"> Lekin ma'lumki, o'tkazgichdan o'tayotgan</w:t>
      </w:r>
    </w:p>
    <w:p w:rsidR="00415022" w:rsidRPr="004D356B" w:rsidRDefault="00415022" w:rsidP="00415022">
      <w:proofErr w:type="gramStart"/>
      <w:r w:rsidRPr="004D356B">
        <w:t>tok</w:t>
      </w:r>
      <w:proofErr w:type="gramEnd"/>
      <w:r w:rsidRPr="004D356B">
        <w:t xml:space="preserve"> magnit maydonining manbaidir. </w:t>
      </w:r>
      <w:proofErr w:type="gramStart"/>
      <w:r w:rsidRPr="004D356B">
        <w:t>Magnit maydoni esa o'tkazgichni nafaqat tashqarisida, balki ichkarisida ham mavjuddir.</w:t>
      </w:r>
      <w:proofErr w:type="gramEnd"/>
      <w:r w:rsidRPr="004D356B">
        <w:t xml:space="preserve"> Misol uchun </w:t>
      </w:r>
      <w:r w:rsidRPr="004D356B">
        <w:rPr>
          <w:rFonts w:eastAsia="TimesNewRomanPS-ItalicMT"/>
          <w:iCs/>
        </w:rPr>
        <w:t xml:space="preserve">I = 10 A </w:t>
      </w:r>
      <w:r w:rsidRPr="004D356B">
        <w:t xml:space="preserve">tok o'tayotgan </w:t>
      </w:r>
      <w:proofErr w:type="gramStart"/>
      <w:r w:rsidRPr="004D356B">
        <w:t>va</w:t>
      </w:r>
      <w:proofErr w:type="gramEnd"/>
      <w:r w:rsidRPr="004D356B">
        <w:t xml:space="preserve"> diametri </w:t>
      </w:r>
      <w:r w:rsidRPr="004D356B">
        <w:rPr>
          <w:rFonts w:eastAsia="TimesNewRomanPS-ItalicMT"/>
          <w:iCs/>
        </w:rPr>
        <w:t xml:space="preserve">d=1 </w:t>
      </w:r>
      <w:r w:rsidRPr="004D356B">
        <w:rPr>
          <w:iCs/>
        </w:rPr>
        <w:t xml:space="preserve">mm </w:t>
      </w:r>
      <w:r w:rsidRPr="004D356B">
        <w:t xml:space="preserve">bo'lgan o'tkazgich atrofidagi magnit maydonning induksiyasi </w:t>
      </w:r>
      <w:r w:rsidRPr="004D356B">
        <w:rPr>
          <w:rFonts w:eastAsia="TimesNewRomanPS-ItalicMT"/>
          <w:iCs/>
          <w:lang w:val="ru-RU"/>
        </w:rPr>
        <w:t>В</w:t>
      </w:r>
      <w:r w:rsidRPr="004D356B">
        <w:rPr>
          <w:rFonts w:eastAsia="TimesNewRomanPS-ItalicMT"/>
          <w:iCs/>
        </w:rPr>
        <w:t>=4</w:t>
      </w:r>
      <m:oMath>
        <m:sSub>
          <m:sSubPr>
            <m:ctrlPr>
              <w:rPr>
                <w:rFonts w:ascii="Cambria Math" w:eastAsia="Arial Unicode MS" w:hAnsi="Cambria Math" w:cs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eastAsia="Arial Unicode MS" w:hAnsi="Cambria Math" w:cs="Cambria Math"/>
                <w:lang w:val="ru-RU"/>
              </w:rPr>
              <m:t>μ</m:t>
            </m:r>
          </m:e>
          <m:sub>
            <m:r>
              <w:rPr>
                <w:rFonts w:ascii="Cambria Math" w:eastAsia="Arial Unicode MS" w:hAnsi="Cambria Math" w:cs="Cambria Math"/>
              </w:rPr>
              <m:t>0</m:t>
            </m:r>
          </m:sub>
        </m:sSub>
      </m:oMath>
      <w:r w:rsidRPr="004D356B">
        <w:rPr>
          <w:rFonts w:eastAsia="SymbolMT,Italic"/>
          <w:iCs/>
          <w:lang w:val="ru-RU"/>
        </w:rPr>
        <w:t></w:t>
      </w:r>
      <w:r w:rsidRPr="004D356B">
        <w:rPr>
          <w:rFonts w:eastAsia="TimesNewRomanPS-ItalicMT"/>
          <w:iCs/>
        </w:rPr>
        <w:t>I/d</w:t>
      </w:r>
      <m:oMath>
        <m:r>
          <w:rPr>
            <w:rFonts w:ascii="Cambria Math" w:eastAsia="Arial Unicode MS" w:hAnsi="Cambria Math" w:cs="Cambria Math"/>
          </w:rPr>
          <m:t>≈</m:t>
        </m:r>
      </m:oMath>
      <w:r w:rsidRPr="004D356B">
        <w:rPr>
          <w:rFonts w:eastAsia="SymbolMT,Italic"/>
          <w:iCs/>
          <w:lang w:val="ru-RU"/>
        </w:rPr>
        <w:t></w:t>
      </w:r>
      <w:r w:rsidRPr="004D356B">
        <w:rPr>
          <w:rFonts w:eastAsia="SymbolMT,Italic"/>
          <w:iCs/>
          <w:lang w:val="ru-RU"/>
        </w:rPr>
        <w:t></w:t>
      </w:r>
      <w:r w:rsidRPr="004D356B">
        <w:rPr>
          <w:rFonts w:eastAsia="SymbolMT,Italic"/>
          <w:iCs/>
          <w:lang w:val="ru-RU"/>
        </w:rPr>
        <w:t></w:t>
      </w:r>
      <w:r w:rsidRPr="004D356B">
        <w:rPr>
          <w:rFonts w:eastAsia="SymbolMT,Italic"/>
          <w:iCs/>
        </w:rPr>
        <w:t xml:space="preserve">0.012 </w:t>
      </w:r>
      <w:r w:rsidRPr="004D356B">
        <w:rPr>
          <w:rFonts w:eastAsia="TimesNewRomanPS-ItalicMT"/>
          <w:iCs/>
        </w:rPr>
        <w:t xml:space="preserve">Tl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≈4•1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 w:rsidRPr="004D356B">
        <w:rPr>
          <w:rFonts w:eastAsia="SymbolMT,Italic"/>
          <w:iCs/>
        </w:rPr>
        <w:t xml:space="preserve"> </w:t>
      </w:r>
      <w:r w:rsidRPr="004D356B">
        <w:rPr>
          <w:rFonts w:eastAsia="TimesNewRomanPS-ItalicMT"/>
          <w:iCs/>
        </w:rPr>
        <w:t xml:space="preserve">V•s/A•m </w:t>
      </w:r>
      <w:r w:rsidRPr="004D356B">
        <w:t xml:space="preserve">-magnit doimiysi). Tokning magnit maydoni Om qonunini buzilishiga olib kelishi mumkin.Darhaqiqat, magnit maydonida harakatlanayotgan elektronga uning trayektoriyasini buzuvchi </w:t>
      </w:r>
      <w:proofErr w:type="gramStart"/>
      <w:r w:rsidRPr="004D356B">
        <w:t>Lorens</w:t>
      </w:r>
      <w:proofErr w:type="gramEnd"/>
      <w:r w:rsidRPr="004D356B">
        <w:t xml:space="preserve"> kuchi ta'sir qiladi. Agar maydon induksiyasi </w:t>
      </w:r>
      <w:r w:rsidRPr="004D356B">
        <w:rPr>
          <w:rFonts w:eastAsia="TimesNewRomanPS-ItalicMT"/>
          <w:iCs/>
        </w:rPr>
        <w:t xml:space="preserve">B </w:t>
      </w:r>
      <w:r w:rsidRPr="004D356B">
        <w:t xml:space="preserve">elektron tezligi </w:t>
      </w:r>
      <w:r w:rsidRPr="004D356B">
        <w:rPr>
          <w:rFonts w:eastAsia="TimesNewRomanPS-ItalicMT"/>
          <w:iCs/>
        </w:rPr>
        <w:t xml:space="preserve">v </w:t>
      </w:r>
      <w:r w:rsidRPr="004D356B">
        <w:t xml:space="preserve">ga perpendikulyar bo'lsa, u xolda elektron trayektoriyasi </w:t>
      </w:r>
      <w:r w:rsidRPr="004D356B">
        <w:rPr>
          <w:rFonts w:eastAsia="TimesNewRomanPS-ItalicMT"/>
          <w:iCs/>
        </w:rPr>
        <w:t xml:space="preserve">r = mv/eB </w:t>
      </w:r>
      <w:r w:rsidRPr="004D356B">
        <w:t>radiusli aylana ko'rinishiga ega bo'ladi (</w:t>
      </w:r>
      <w:r w:rsidRPr="004D356B">
        <w:rPr>
          <w:rFonts w:eastAsia="TimesNewRomanPS-ItalicMT"/>
          <w:iCs/>
        </w:rPr>
        <w:t>m, e</w:t>
      </w:r>
      <w:r w:rsidRPr="004D356B">
        <w:t xml:space="preserve">-elektron massasi </w:t>
      </w:r>
      <w:proofErr w:type="gramStart"/>
      <w:r w:rsidRPr="004D356B">
        <w:t>va</w:t>
      </w:r>
      <w:proofErr w:type="gramEnd"/>
      <w:r w:rsidRPr="004D356B">
        <w:t xml:space="preserve"> zaryadi). Agar </w:t>
      </w:r>
      <w:r w:rsidRPr="004D356B">
        <w:rPr>
          <w:rFonts w:eastAsia="TimesNewRomanPS-ItalicMT"/>
          <w:iCs/>
        </w:rPr>
        <w:t xml:space="preserve">B </w:t>
      </w:r>
      <w:r w:rsidRPr="004D356B">
        <w:t xml:space="preserve">va </w:t>
      </w:r>
      <w:r w:rsidRPr="004D356B">
        <w:rPr>
          <w:rFonts w:eastAsia="TimesNewRomanPS-ItalicMT"/>
          <w:iCs/>
        </w:rPr>
        <w:t xml:space="preserve">v </w:t>
      </w:r>
      <w:r w:rsidRPr="004D356B">
        <w:t xml:space="preserve">vektorlar orasidagi burchak </w:t>
      </w:r>
      <m:oMath>
        <m:r>
          <w:rPr>
            <w:rFonts w:ascii="Cambria Math" w:eastAsia="Arial Unicode MS" w:hAnsi="Cambria Math" w:cs="Cambria Math"/>
            <w:lang w:val="ru-RU"/>
          </w:rPr>
          <m:t>α</m:t>
        </m:r>
      </m:oMath>
      <w:r w:rsidRPr="004D356B">
        <w:rPr>
          <w:rFonts w:eastAsia="SymbolMT,Italic"/>
          <w:iCs/>
        </w:rPr>
        <w:t xml:space="preserve"> </w:t>
      </w:r>
      <w:r w:rsidRPr="004D356B">
        <w:t xml:space="preserve">bo'lsa, u holda elektron diametri </w:t>
      </w:r>
      <w:r w:rsidRPr="004D356B">
        <w:rPr>
          <w:rFonts w:eastAsia="TimesNewRomanPS-ItalicMT"/>
          <w:iCs/>
        </w:rPr>
        <w:t>d=2 (mv/e</w:t>
      </w:r>
      <w:r w:rsidRPr="004D356B">
        <w:rPr>
          <w:rFonts w:eastAsia="TimesNewRomanPS-ItalicMT"/>
          <w:iCs/>
          <w:lang w:val="ru-RU"/>
        </w:rPr>
        <w:t>В</w:t>
      </w:r>
      <w:proofErr w:type="gramStart"/>
      <w:r w:rsidRPr="004D356B">
        <w:rPr>
          <w:rFonts w:eastAsia="TimesNewRomanPS-ItalicMT"/>
          <w:iCs/>
        </w:rPr>
        <w:t>)sin</w:t>
      </w:r>
      <w:proofErr w:type="gramEnd"/>
      <m:oMath>
        <m:r>
          <w:rPr>
            <w:rFonts w:ascii="Cambria Math" w:eastAsia="Arial Unicode MS" w:hAnsi="Cambria Math" w:cs="Cambria Math"/>
          </w:rPr>
          <m:t xml:space="preserve"> </m:t>
        </m:r>
        <m:r>
          <w:rPr>
            <w:rFonts w:ascii="Cambria Math" w:eastAsia="Arial Unicode MS" w:hAnsi="Cambria Math" w:cs="Cambria Math"/>
            <w:lang w:val="ru-RU"/>
          </w:rPr>
          <m:t>α</m:t>
        </m:r>
      </m:oMath>
      <w:r w:rsidRPr="004D356B">
        <w:t xml:space="preserve"> li spiral bo'yicha harakat qiladi. Bunda elektron</w:t>
      </w:r>
      <w:r w:rsidRPr="00947EB8">
        <w:t xml:space="preserve"> </w:t>
      </w:r>
      <w:r w:rsidRPr="004D356B">
        <w:t xml:space="preserve">spiralning bir o'ramini </w:t>
      </w:r>
      <w:r w:rsidRPr="004D356B">
        <w:rPr>
          <w:rFonts w:eastAsia="TimesNewRomanPS-ItalicMT"/>
          <w:iCs/>
          <w:lang w:val="ru-RU"/>
        </w:rPr>
        <w:t>Т</w:t>
      </w:r>
      <w:r w:rsidRPr="004D356B">
        <w:rPr>
          <w:rFonts w:eastAsia="TimesNewRomanPS-ItalicMT"/>
          <w:iCs/>
        </w:rPr>
        <w:t>=2</w:t>
      </w:r>
      <m:oMath>
        <m:r>
          <w:rPr>
            <w:rFonts w:ascii="Cambria Math" w:eastAsia="Arial Unicode MS" w:hAnsi="Cambria Math" w:cs="Cambria Math"/>
            <w:lang w:val="ru-RU"/>
          </w:rPr>
          <m:t>π</m:t>
        </m:r>
      </m:oMath>
      <w:r w:rsidRPr="004D356B">
        <w:rPr>
          <w:rFonts w:eastAsia="TimesNewRomanPS-ItalicMT"/>
          <w:iCs/>
        </w:rPr>
        <w:t>m/e</w:t>
      </w:r>
      <w:r w:rsidRPr="004D356B">
        <w:rPr>
          <w:rFonts w:eastAsia="TimesNewRomanPS-ItalicMT"/>
          <w:iCs/>
          <w:lang w:val="ru-RU"/>
        </w:rPr>
        <w:t>В</w:t>
      </w:r>
      <w:r w:rsidRPr="004D356B">
        <w:rPr>
          <w:rFonts w:eastAsia="TimesNewRomanPS-ItalicMT"/>
          <w:iCs/>
        </w:rPr>
        <w:t xml:space="preserve"> </w:t>
      </w:r>
      <w:r w:rsidRPr="004D356B">
        <w:t xml:space="preserve">vaqt davomida bosib o'tadi. </w:t>
      </w:r>
      <w:proofErr w:type="gramStart"/>
      <w:r w:rsidRPr="004D356B">
        <w:t xml:space="preserve">Agar elektronning erkin harakatlanish vaqti </w:t>
      </w:r>
      <m:oMath>
        <m:r>
          <w:rPr>
            <w:rFonts w:ascii="Cambria Math" w:hAnsi="Cambria Math"/>
          </w:rPr>
          <m:t>τ</m:t>
        </m:r>
      </m:oMath>
      <w:r w:rsidRPr="004D356B">
        <w:rPr>
          <w:rFonts w:eastAsia="TimesNewRomanPS-ItalicMT"/>
          <w:iCs/>
        </w:rPr>
        <w:t>&gt;&gt;T</w:t>
      </w:r>
      <w:r w:rsidRPr="004D356B">
        <w:t>, bo'lsa, u spiral bo'ylab harakatlanadi (1.16-rasm, a).</w:t>
      </w:r>
      <w:proofErr w:type="gramEnd"/>
      <w:r w:rsidRPr="004D356B">
        <w:t xml:space="preserve"> Bu holda spiralning diametri </w:t>
      </w:r>
      <w:r w:rsidRPr="004D356B">
        <w:rPr>
          <w:rFonts w:eastAsia="TimesNewRomanPS-ItalicMT"/>
          <w:iCs/>
        </w:rPr>
        <w:t>d&lt;</w:t>
      </w:r>
      <w:proofErr w:type="gramStart"/>
      <w:r w:rsidRPr="004D356B">
        <w:rPr>
          <w:rFonts w:eastAsia="TimesNewRomanPS-ItalicMT"/>
          <w:iCs/>
        </w:rPr>
        <w:t>vT</w:t>
      </w:r>
      <w:proofErr w:type="gramEnd"/>
      <m:oMath>
        <m:r>
          <w:rPr>
            <w:rFonts w:ascii="Cambria Math" w:eastAsia="TimesNewRomanPS-ItalicMT" w:hAnsi="Cambria Math"/>
          </w:rPr>
          <m:t>τ</m:t>
        </m:r>
      </m:oMath>
      <w:r w:rsidRPr="004D356B">
        <w:rPr>
          <w:rFonts w:eastAsia="TimesNewRomanPS-ItalicMT"/>
          <w:iCs/>
        </w:rPr>
        <w:t xml:space="preserve"> </w:t>
      </w:r>
      <w:r w:rsidRPr="004D356B">
        <w:t xml:space="preserve">vaqt davomida magnit maydoni yo'qligida elektronning siljish masofasi </w:t>
      </w:r>
      <w:r w:rsidRPr="004D356B">
        <w:rPr>
          <w:rFonts w:eastAsia="TimesNewRomanPS-ItalicMT"/>
          <w:iCs/>
        </w:rPr>
        <w:t>l=v</w:t>
      </w:r>
      <m:oMath>
        <m:r>
          <w:rPr>
            <w:rFonts w:ascii="Cambria Math" w:eastAsia="TimesNewRomanPS-ItalicMT" w:hAnsi="Cambria Math"/>
          </w:rPr>
          <m:t>τ</m:t>
        </m:r>
      </m:oMath>
      <w:r w:rsidRPr="004D356B">
        <w:rPr>
          <w:rFonts w:eastAsia="SymbolMT,Italic"/>
          <w:iCs/>
        </w:rPr>
        <w:t xml:space="preserve"> </w:t>
      </w:r>
      <w:r w:rsidRPr="004D356B">
        <w:t xml:space="preserve">dan ancha kam bo'ladi. </w:t>
      </w:r>
      <w:proofErr w:type="gramStart"/>
      <w:r w:rsidRPr="004D356B">
        <w:t xml:space="preserve">Shuning uchun </w:t>
      </w:r>
      <m:oMath>
        <m:r>
          <w:rPr>
            <w:rFonts w:ascii="Cambria Math" w:eastAsia="TimesNewRomanPS-ItalicMT" w:hAnsi="Cambria Math"/>
          </w:rPr>
          <m:t>τ</m:t>
        </m:r>
      </m:oMath>
      <w:r w:rsidRPr="004D356B">
        <w:rPr>
          <w:rFonts w:eastAsia="SymbolMT,Italic"/>
          <w:iCs/>
        </w:rPr>
        <w:t xml:space="preserve"> </w:t>
      </w:r>
      <w:r w:rsidRPr="004D356B">
        <w:t xml:space="preserve">vaqt davomida elektron diametri </w:t>
      </w:r>
      <w:r w:rsidRPr="004D356B">
        <w:rPr>
          <w:rFonts w:eastAsia="TimesNewRomanPS-ItalicMT"/>
          <w:iCs/>
        </w:rPr>
        <w:t xml:space="preserve">d </w:t>
      </w:r>
      <w:r w:rsidRPr="004D356B">
        <w:t>bo'lgan quvurda "qamalib" qolganday bo'ladi.</w:t>
      </w:r>
      <w:proofErr w:type="gramEnd"/>
      <w:r w:rsidRPr="004D356B">
        <w:t xml:space="preserve"> </w:t>
      </w:r>
      <w:proofErr w:type="gramStart"/>
      <w:r w:rsidRPr="004D356B">
        <w:t>Natijada o'tkazgichning qarshiligi magnit maydon bo'lmagan holga nisbatan kattaroq bo'ladi.</w:t>
      </w:r>
      <w:proofErr w:type="gramEnd"/>
      <w:r w:rsidRPr="004D356B">
        <w:t xml:space="preserve"> Binobarin, o'z tokining magnit maydoni ta'sirida bo'lgan o'tkazgichning </w:t>
      </w:r>
      <w:r w:rsidRPr="004D356B">
        <w:rPr>
          <w:rFonts w:eastAsia="TimesNewRomanPS-ItalicMT"/>
          <w:iCs/>
        </w:rPr>
        <w:t xml:space="preserve">R </w:t>
      </w:r>
      <w:r w:rsidRPr="004D356B">
        <w:t>qarshiligini o'zgarishi</w:t>
      </w:r>
    </w:p>
    <w:p w:rsidR="00415022" w:rsidRPr="004D356B" w:rsidRDefault="00415022" w:rsidP="00415022">
      <w:proofErr w:type="gramStart"/>
      <w:r w:rsidRPr="004D356B">
        <w:t>katta</w:t>
      </w:r>
      <w:proofErr w:type="gramEnd"/>
      <w:r w:rsidRPr="004D356B">
        <w:t xml:space="preserve"> toklarda Om qonunining buzilishiga olib keladi. Agar </w:t>
      </w:r>
      <m:oMath>
        <m:r>
          <w:rPr>
            <w:rFonts w:ascii="Cambria Math" w:eastAsia="TimesNewRomanPS-ItalicMT" w:hAnsi="Cambria Math"/>
          </w:rPr>
          <m:t>τ</m:t>
        </m:r>
      </m:oMath>
      <w:r w:rsidRPr="004D356B">
        <w:rPr>
          <w:rFonts w:eastAsia="TimesNewRomanPS-ItalicMT"/>
          <w:iCs/>
        </w:rPr>
        <w:t>&lt;&lt;</w:t>
      </w:r>
      <w:r w:rsidRPr="004D356B">
        <w:rPr>
          <w:rFonts w:eastAsia="Arial Unicode MS"/>
          <w:iCs/>
        </w:rPr>
        <w:t>T</w:t>
      </w:r>
      <w:r w:rsidRPr="004D356B">
        <w:rPr>
          <w:rFonts w:eastAsia="SymbolMT,Italic"/>
          <w:iCs/>
        </w:rPr>
        <w:t xml:space="preserve"> </w:t>
      </w:r>
      <w:r w:rsidRPr="004D356B">
        <w:t xml:space="preserve">bo'lsa, u holda ikkita ketma-ket keladigan to'qnashuvlar orasidagi elektronlar harakati </w:t>
      </w:r>
      <w:proofErr w:type="gramStart"/>
      <w:r w:rsidRPr="004D356B">
        <w:t>to'g'ri</w:t>
      </w:r>
      <w:proofErr w:type="gramEnd"/>
      <w:r w:rsidRPr="004D356B">
        <w:t xml:space="preserve"> chiziqdan juda kam farq qiladi. </w:t>
      </w:r>
      <w:proofErr w:type="gramStart"/>
      <w:r w:rsidRPr="004D356B">
        <w:t>Bu holda magnit maydoni o'tkazgich qarshiligigaamalda ta'sir qilmaydi.</w:t>
      </w:r>
      <w:proofErr w:type="gramEnd"/>
      <w:r w:rsidRPr="004D356B">
        <w:t xml:space="preserve"> </w:t>
      </w:r>
    </w:p>
    <w:p w:rsidR="00415022" w:rsidRPr="004D356B" w:rsidRDefault="00415022" w:rsidP="00415022">
      <w:pPr>
        <w:rPr>
          <w:rFonts w:eastAsia="Arial Unicode MS"/>
          <w:iCs/>
        </w:rPr>
      </w:pPr>
      <w:r w:rsidRPr="004D356B">
        <w:t xml:space="preserve">Magnit maydonining induksiyasi </w:t>
      </w:r>
      <w:r w:rsidRPr="004D356B">
        <w:rPr>
          <w:rFonts w:eastAsia="TimesNewRomanPS-ItalicMT"/>
          <w:iCs/>
          <w:lang w:val="ru-RU"/>
        </w:rPr>
        <w:t>В</w:t>
      </w:r>
      <w:r w:rsidRPr="004D356B">
        <w:rPr>
          <w:rFonts w:eastAsia="TimesNewRomanPS-ItalicMT"/>
          <w:iCs/>
          <w:vertAlign w:val="subscript"/>
        </w:rPr>
        <w:t>0</w:t>
      </w:r>
      <w:r w:rsidRPr="004D356B">
        <w:rPr>
          <w:rFonts w:eastAsia="TimesNewRomanPS-ItalicMT"/>
          <w:iCs/>
        </w:rPr>
        <w:t xml:space="preserve"> </w:t>
      </w:r>
      <w:r w:rsidRPr="004D356B">
        <w:t>ta'sir qiladigan qiymatni elektronni</w:t>
      </w:r>
      <w:r w:rsidRPr="005B7124">
        <w:rPr>
          <w:sz w:val="28"/>
          <w:szCs w:val="28"/>
        </w:rPr>
        <w:t xml:space="preserve"> </w:t>
      </w:r>
      <w:r w:rsidRPr="004D356B">
        <w:t xml:space="preserve">aylanma orbita bo'ylab harakat davrining </w:t>
      </w:r>
      <w:r w:rsidRPr="004D356B">
        <w:rPr>
          <w:rFonts w:eastAsia="TimesNewRomanPS-ItalicMT"/>
          <w:iCs/>
          <w:lang w:val="ru-RU"/>
        </w:rPr>
        <w:t>Т</w:t>
      </w:r>
      <w:r w:rsidRPr="004D356B">
        <w:rPr>
          <w:rFonts w:eastAsia="TimesNewRomanPS-ItalicMT"/>
          <w:iCs/>
        </w:rPr>
        <w:t>=2</w:t>
      </w:r>
      <m:oMath>
        <m:r>
          <w:rPr>
            <w:rFonts w:ascii="Cambria Math" w:eastAsia="TimesNewRomanPS-ItalicMT" w:hAnsi="Cambria Math"/>
          </w:rPr>
          <m:t>π</m:t>
        </m:r>
      </m:oMath>
      <w:r w:rsidRPr="004D356B">
        <w:rPr>
          <w:rFonts w:eastAsia="TimesNewRomanPS-ItalicMT"/>
          <w:iCs/>
        </w:rPr>
        <w:t>m/</w:t>
      </w:r>
      <w:r w:rsidRPr="004D356B">
        <w:rPr>
          <w:rFonts w:eastAsia="TimesNewRomanPS-ItalicMT"/>
          <w:iCs/>
          <w:lang w:val="ru-RU"/>
        </w:rPr>
        <w:t>еВ</w:t>
      </w:r>
      <w:r w:rsidRPr="004D356B">
        <w:rPr>
          <w:rFonts w:eastAsia="TimesNewRomanPS-ItalicMT"/>
          <w:iCs/>
        </w:rPr>
        <w:t xml:space="preserve"> </w:t>
      </w:r>
      <w:r w:rsidRPr="004D356B">
        <w:t xml:space="preserve">erkin harakat vaqti </w:t>
      </w:r>
      <m:oMath>
        <m:r>
          <w:rPr>
            <w:rFonts w:ascii="Cambria Math" w:eastAsia="TimesNewRomanPS-ItalicMT" w:hAnsi="Cambria Math"/>
          </w:rPr>
          <m:t>τ</m:t>
        </m:r>
      </m:oMath>
      <w:r w:rsidRPr="004D356B">
        <w:rPr>
          <w:rFonts w:eastAsia="SymbolMT,Italic"/>
          <w:iCs/>
        </w:rPr>
        <w:t xml:space="preserve"> </w:t>
      </w:r>
      <w:r w:rsidRPr="004D356B">
        <w:t xml:space="preserve">ga tengligidan keltirib chiqariladi: </w:t>
      </w:r>
      <w:r w:rsidRPr="004D356B">
        <w:rPr>
          <w:rFonts w:eastAsia="TimesNewRomanPS-ItalicMT"/>
          <w:iCs/>
          <w:lang w:val="ru-RU"/>
        </w:rPr>
        <w:t>В</w:t>
      </w:r>
      <w:r w:rsidRPr="004D356B">
        <w:rPr>
          <w:rFonts w:eastAsia="TimesNewRomanPS-ItalicMT"/>
          <w:iCs/>
          <w:vertAlign w:val="subscript"/>
        </w:rPr>
        <w:t>0</w:t>
      </w:r>
      <w:r w:rsidRPr="004D356B">
        <w:rPr>
          <w:rFonts w:eastAsia="TimesNewRomanPS-ItalicMT"/>
          <w:iCs/>
        </w:rPr>
        <w:t>=2</w:t>
      </w:r>
      <m:oMath>
        <m:r>
          <w:rPr>
            <w:rFonts w:ascii="Cambria Math" w:eastAsia="TimesNewRomanPS-ItalicMT" w:hAnsi="Cambria Math"/>
          </w:rPr>
          <m:t>π</m:t>
        </m:r>
      </m:oMath>
      <w:r w:rsidRPr="004D356B">
        <w:rPr>
          <w:rFonts w:eastAsia="TimesNewRomanPS-ItalicMT"/>
          <w:iCs/>
        </w:rPr>
        <w:t>m /e</w:t>
      </w:r>
      <m:oMath>
        <m:r>
          <w:rPr>
            <w:rFonts w:ascii="Cambria Math" w:eastAsia="TimesNewRomanPS-ItalicMT" w:hAnsi="Cambria Math"/>
          </w:rPr>
          <m:t>τ</m:t>
        </m:r>
      </m:oMath>
      <w:r w:rsidRPr="004D356B">
        <w:rPr>
          <w:rFonts w:eastAsia="Arial Unicode MS"/>
          <w:iCs/>
        </w:rPr>
        <w:t xml:space="preserve"> </w:t>
      </w:r>
    </w:p>
    <w:p w:rsidR="00415022" w:rsidRPr="004D356B" w:rsidRDefault="00415022" w:rsidP="00415022">
      <w:r w:rsidRPr="004D356B">
        <w:t xml:space="preserve">Metall o'tkazgichlarda mazkur qiymat taxminan </w:t>
      </w:r>
      <w:r w:rsidRPr="004D356B">
        <w:rPr>
          <w:rFonts w:eastAsia="TimesNewRomanPS-ItalicMT"/>
          <w:iCs/>
        </w:rPr>
        <w:t>0</w:t>
      </w:r>
      <w:proofErr w:type="gramStart"/>
      <w:r w:rsidRPr="004D356B">
        <w:rPr>
          <w:rFonts w:eastAsia="TimesNewRomanPS-ItalicMT"/>
          <w:iCs/>
        </w:rPr>
        <w:t>,01</w:t>
      </w:r>
      <w:proofErr w:type="gramEnd"/>
      <w:r w:rsidRPr="004D356B">
        <w:rPr>
          <w:rFonts w:eastAsia="TimesNewRomanPS-ItalicMT"/>
          <w:iCs/>
        </w:rPr>
        <w:t xml:space="preserve"> Tl </w:t>
      </w:r>
      <w:r w:rsidRPr="004D356B">
        <w:t xml:space="preserve">ga teng.Bunday maydon diametri </w:t>
      </w:r>
      <w:r w:rsidRPr="004D356B">
        <w:rPr>
          <w:rFonts w:eastAsia="TimesNewRomanPS-ItalicMT"/>
          <w:iCs/>
        </w:rPr>
        <w:t xml:space="preserve">d=1 </w:t>
      </w:r>
      <w:r w:rsidRPr="004D356B">
        <w:rPr>
          <w:iCs/>
        </w:rPr>
        <w:t xml:space="preserve">mm </w:t>
      </w:r>
      <w:r w:rsidRPr="004D356B">
        <w:t xml:space="preserve">bo'lgan simdan </w:t>
      </w:r>
      <w:r w:rsidRPr="004D356B">
        <w:rPr>
          <w:rFonts w:eastAsia="TimesNewRomanPS-ItalicMT"/>
          <w:iCs/>
        </w:rPr>
        <w:t xml:space="preserve">I=10 </w:t>
      </w:r>
      <w:r w:rsidRPr="004D356B">
        <w:rPr>
          <w:rFonts w:eastAsia="TimesNewRomanPS-ItalicMT"/>
          <w:iCs/>
          <w:lang w:val="ru-RU"/>
        </w:rPr>
        <w:t>А</w:t>
      </w:r>
      <w:r w:rsidRPr="004D356B">
        <w:rPr>
          <w:rFonts w:eastAsia="TimesNewRomanPS-ItalicMT"/>
          <w:iCs/>
        </w:rPr>
        <w:t xml:space="preserve"> </w:t>
      </w:r>
      <w:r w:rsidRPr="004D356B">
        <w:t xml:space="preserve">tok o'tganda paydo bo'ladi. </w:t>
      </w:r>
      <w:proofErr w:type="gramStart"/>
      <w:r w:rsidRPr="004D356B">
        <w:t>Metall o'tkazgich qarshiligini undan o'tayotgan tokka bog'liqligining eksperimental grafigi 1.16-rasm, b da keltirilgan.</w:t>
      </w:r>
      <w:proofErr w:type="gramEnd"/>
      <w:r w:rsidRPr="004D356B">
        <w:t xml:space="preserve"> Grafikdan ko'rinib turibdiki, tok oshishi bilan qarshilik bir necha</w:t>
      </w:r>
    </w:p>
    <w:p w:rsidR="00415022" w:rsidRPr="003B5856" w:rsidRDefault="00415022" w:rsidP="00415022">
      <w:pPr>
        <w:adjustRightInd w:val="0"/>
        <w:spacing w:after="0" w:line="240" w:lineRule="auto"/>
        <w:jc w:val="center"/>
      </w:pPr>
      <w:r w:rsidRPr="003B58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D8A1C8" wp14:editId="3BC350FF">
            <wp:extent cx="4972739" cy="1905918"/>
            <wp:effectExtent l="0" t="0" r="0" b="0"/>
            <wp:docPr id="922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739" cy="190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22" w:rsidRPr="004D356B" w:rsidRDefault="00415022" w:rsidP="004150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EB8">
        <w:t>barobar</w:t>
      </w:r>
      <w:proofErr w:type="gramEnd"/>
      <w:r w:rsidRPr="00947EB8">
        <w:t xml:space="preserve"> ko'payadi. </w:t>
      </w:r>
      <w:proofErr w:type="gramStart"/>
      <w:r w:rsidRPr="00947EB8">
        <w:t>Shunday qilib, tok magnit maydonining u o'tayotgan o'tkazgich qarshiligiga ta'sir qilishi Om qonunining buzilishiga olib keladi.</w:t>
      </w:r>
      <w:proofErr w:type="gramEnd"/>
      <w:r w:rsidRPr="00947EB8">
        <w:t xml:space="preserve"> </w:t>
      </w:r>
      <w:proofErr w:type="gramStart"/>
      <w:r w:rsidRPr="00947EB8">
        <w:t>Biz o'tkazgichlarda Om qonunining katta toklarda buzilishini fizik sabablarini ko'rib chiqdik.</w:t>
      </w:r>
      <w:proofErr w:type="gramEnd"/>
      <w:r w:rsidRPr="00947EB8">
        <w:t xml:space="preserve"> Bundan tashqari texnikada keng qo'llaniladigan nochiziq elementlar-diod </w:t>
      </w:r>
      <w:proofErr w:type="gramStart"/>
      <w:r w:rsidRPr="00947EB8">
        <w:t>va</w:t>
      </w:r>
      <w:proofErr w:type="gramEnd"/>
      <w:r w:rsidRPr="00947EB8">
        <w:t xml:space="preserve"> tranzistorlarda hamda </w:t>
      </w:r>
      <w:r w:rsidRPr="00947EB8">
        <w:lastRenderedPageBreak/>
        <w:t>turli metallarning kontaktlashgan joylarida Om qonunining buzilishi kuzatiladi.O'zgaruvchan elektr va magnit maydonlari ta'siridagi o'tkazgichlarda ham Om qonuni buzilishi ro'y beradi</w:t>
      </w:r>
      <w:r w:rsidRPr="004D3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3DE" w:rsidRDefault="00415022">
      <w:bookmarkStart w:id="3" w:name="_GoBack"/>
      <w:bookmarkEnd w:id="3"/>
    </w:p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707C21AF"/>
    <w:multiLevelType w:val="hybridMultilevel"/>
    <w:tmpl w:val="E78CA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BF"/>
    <w:rsid w:val="00415022"/>
    <w:rsid w:val="008757C1"/>
    <w:rsid w:val="00BF2B80"/>
    <w:rsid w:val="00CF1B10"/>
    <w:rsid w:val="00D15110"/>
    <w:rsid w:val="00E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02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415022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415022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415022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415022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415022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415022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15022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415022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415022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415022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415022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415022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415022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415022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415022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41502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41502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415022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415022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022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1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022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02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415022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415022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415022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415022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415022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415022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15022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415022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415022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415022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415022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415022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415022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415022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415022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41502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415022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415022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415022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022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1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022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Kenjatoy</cp:lastModifiedBy>
  <cp:revision>2</cp:revision>
  <dcterms:created xsi:type="dcterms:W3CDTF">2023-01-11T05:58:00Z</dcterms:created>
  <dcterms:modified xsi:type="dcterms:W3CDTF">2023-01-11T05:59:00Z</dcterms:modified>
</cp:coreProperties>
</file>