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A0" w:rsidRPr="00B06A2E" w:rsidRDefault="00457EA0" w:rsidP="00457EA0">
      <w:pPr>
        <w:spacing w:after="169" w:line="351" w:lineRule="auto"/>
        <w:ind w:left="0" w:right="15" w:firstLine="0"/>
        <w:rPr>
          <w:lang w:val="en-US"/>
        </w:rPr>
      </w:pPr>
      <w:r w:rsidRPr="00B06A2E">
        <w:rPr>
          <w:b/>
          <w:lang w:val="en-US"/>
        </w:rPr>
        <w:t>ELE</w:t>
      </w:r>
      <w:r>
        <w:rPr>
          <w:b/>
          <w:lang w:val="en-US"/>
        </w:rPr>
        <w:t>KTR ENERGIY SIFATINI KO‘RSATUVCH</w:t>
      </w:r>
      <w:r w:rsidRPr="00B06A2E">
        <w:rPr>
          <w:b/>
          <w:lang w:val="en-US"/>
        </w:rPr>
        <w:t>I</w:t>
      </w:r>
      <w:r>
        <w:rPr>
          <w:b/>
          <w:lang w:val="en-US"/>
        </w:rPr>
        <w:t xml:space="preserve"> </w:t>
      </w:r>
      <w:r w:rsidRPr="00B06A2E">
        <w:rPr>
          <w:b/>
          <w:lang w:val="en-US"/>
        </w:rPr>
        <w:t xml:space="preserve">ASOSIY KATTALIKLAR </w:t>
      </w:r>
    </w:p>
    <w:p w:rsidR="00457EA0" w:rsidRPr="00B06A2E" w:rsidRDefault="00457EA0" w:rsidP="00457EA0">
      <w:pPr>
        <w:spacing w:after="169" w:line="246" w:lineRule="auto"/>
        <w:ind w:left="355" w:right="15" w:hanging="10"/>
        <w:jc w:val="center"/>
        <w:rPr>
          <w:lang w:val="en-US"/>
        </w:rPr>
      </w:pPr>
      <w:bookmarkStart w:id="0" w:name="_GoBack"/>
      <w:r w:rsidRPr="00B06A2E">
        <w:rPr>
          <w:b/>
          <w:lang w:val="en-US"/>
        </w:rPr>
        <w:t xml:space="preserve">Elektr energiya sifatini belgilovchi </w:t>
      </w:r>
      <w:proofErr w:type="gramStart"/>
      <w:r w:rsidRPr="00B06A2E">
        <w:rPr>
          <w:b/>
          <w:lang w:val="en-US"/>
        </w:rPr>
        <w:t>ko‘rsatgichlar</w:t>
      </w:r>
      <w:proofErr w:type="gramEnd"/>
      <w:r w:rsidRPr="00B06A2E">
        <w:rPr>
          <w:b/>
          <w:lang w:val="en-US"/>
        </w:rPr>
        <w:t xml:space="preserve"> </w:t>
      </w:r>
    </w:p>
    <w:bookmarkEnd w:id="0"/>
    <w:p w:rsidR="00457EA0" w:rsidRPr="00B06A2E" w:rsidRDefault="00457EA0" w:rsidP="00457EA0">
      <w:pPr>
        <w:spacing w:after="364"/>
        <w:ind w:right="327"/>
        <w:rPr>
          <w:lang w:val="en-US"/>
        </w:rPr>
      </w:pPr>
      <w:r w:rsidRPr="00B06A2E">
        <w:rPr>
          <w:lang w:val="en-US"/>
        </w:rPr>
        <w:t xml:space="preserve">Elektr uskunalari </w:t>
      </w:r>
      <w:proofErr w:type="gramStart"/>
      <w:r w:rsidRPr="00B06A2E">
        <w:rPr>
          <w:lang w:val="en-US"/>
        </w:rPr>
        <w:t>va</w:t>
      </w:r>
      <w:proofErr w:type="gramEnd"/>
      <w:r w:rsidRPr="00B06A2E">
        <w:rPr>
          <w:lang w:val="en-US"/>
        </w:rPr>
        <w:t xml:space="preserve"> jihozlari maolum bir elektr magnit muhitda ishlashi uchun mo‘ljallangan. Bir-birining ishlashiga salbiy ta’sir qiluvchi, induktiv bolangan va u yoki bu  darajada bir-biriga xalal beradigan elektr ta’minot tizimi va unga ulangan elektr jihozlari va uskunalaridan iborat tizimni “</w:t>
      </w:r>
      <w:r w:rsidRPr="00B06A2E">
        <w:rPr>
          <w:b/>
          <w:i/>
          <w:lang w:val="en-US"/>
        </w:rPr>
        <w:t>elektromagnit muhit</w:t>
      </w:r>
      <w:r w:rsidRPr="00B06A2E">
        <w:rPr>
          <w:lang w:val="en-US"/>
        </w:rPr>
        <w:t xml:space="preserve">” deb atash qabul qilingan. </w:t>
      </w:r>
      <w:proofErr w:type="gramStart"/>
      <w:r w:rsidRPr="00B06A2E">
        <w:rPr>
          <w:lang w:val="en-US"/>
        </w:rPr>
        <w:t>Mavjud elektromagnit muhitda normal holatda ishlaydigan qurilmalar uchun texnik jihozlarning elektrogmagnit joylashtirilishi to‘risida gapirilishi mumkin.</w:t>
      </w:r>
      <w:proofErr w:type="gramEnd"/>
      <w:r w:rsidRPr="00B06A2E">
        <w:rPr>
          <w:lang w:val="en-US"/>
        </w:rPr>
        <w:t xml:space="preserve">  </w:t>
      </w:r>
    </w:p>
    <w:p w:rsidR="00457EA0" w:rsidRPr="00B06A2E" w:rsidRDefault="00457EA0" w:rsidP="00457EA0">
      <w:pPr>
        <w:spacing w:after="364"/>
        <w:ind w:right="327"/>
        <w:rPr>
          <w:lang w:val="en-US"/>
        </w:rPr>
      </w:pPr>
      <w:r w:rsidRPr="00B06A2E">
        <w:rPr>
          <w:lang w:val="en-US"/>
        </w:rPr>
        <w:t xml:space="preserve"> </w:t>
      </w:r>
      <w:proofErr w:type="gramStart"/>
      <w:r w:rsidRPr="00B06A2E">
        <w:rPr>
          <w:lang w:val="en-US"/>
        </w:rPr>
        <w:t>Elektromagnit muhitga qo‘yiladigan talablar ushbu talablarga mos keladigan sharoitlarda ishlashi kafolatlanadigan qurilmalarni yaratishga imkon beradigan standartlar bilan mustahkamlanadi.</w:t>
      </w:r>
      <w:proofErr w:type="gramEnd"/>
      <w:r w:rsidRPr="00B06A2E">
        <w:rPr>
          <w:lang w:val="en-US"/>
        </w:rPr>
        <w:t xml:space="preserve"> Standartlar elektr tarmoqlaridagi hxalaqitlarning ruxsat etiladigan elektr energiyasi sifatini xarakterlaydigan va elektr energiyasining sifat </w:t>
      </w:r>
      <w:proofErr w:type="gramStart"/>
      <w:r w:rsidRPr="00B06A2E">
        <w:rPr>
          <w:lang w:val="en-US"/>
        </w:rPr>
        <w:t>ko‘rsatgichlari  (</w:t>
      </w:r>
      <w:proofErr w:type="gramEnd"/>
      <w:r w:rsidRPr="00B06A2E">
        <w:rPr>
          <w:lang w:val="en-US"/>
        </w:rPr>
        <w:t xml:space="preserve">ESK) deb ataladigan kattaliklarni belgilab beradi.  </w:t>
      </w:r>
    </w:p>
    <w:p w:rsidR="00457EA0" w:rsidRPr="00B06A2E" w:rsidRDefault="00457EA0" w:rsidP="00457EA0">
      <w:pPr>
        <w:spacing w:after="368"/>
        <w:ind w:right="327"/>
        <w:rPr>
          <w:lang w:val="en-US"/>
        </w:rPr>
      </w:pPr>
      <w:r w:rsidRPr="00B06A2E">
        <w:rPr>
          <w:lang w:val="en-US"/>
        </w:rPr>
        <w:t xml:space="preserve"> </w:t>
      </w:r>
      <w:proofErr w:type="gramStart"/>
      <w:r w:rsidRPr="00B06A2E">
        <w:rPr>
          <w:lang w:val="en-US"/>
        </w:rPr>
        <w:t>Tabiiyki, texnikaning evolyusion o‘zgarishi bilan elektromagnit muhitga qo‘yiladigan talablar ham kuchayib boradi.</w:t>
      </w:r>
      <w:proofErr w:type="gramEnd"/>
      <w:r w:rsidRPr="00B06A2E">
        <w:rPr>
          <w:lang w:val="en-US"/>
        </w:rPr>
        <w:t xml:space="preserve"> Elektr energiya sifatiga qo‘yiladigan 1967 yildagi GOST 13109 bo‘yicha qabul qilingan bizdagi talablar yarim o‘tkazgichli texnikalarning rivojlanishi bilan 1987 yilda, shuningdek mikroprotsessorli texnikalarning rivojlanishi munosabati bilan 1997 yilda qayta ko‘rib chiqildi.  </w:t>
      </w:r>
    </w:p>
    <w:p w:rsidR="00457EA0" w:rsidRPr="00B06A2E" w:rsidRDefault="00457EA0" w:rsidP="00457EA0">
      <w:pPr>
        <w:spacing w:after="0"/>
        <w:ind w:right="327"/>
        <w:rPr>
          <w:lang w:val="en-US"/>
        </w:rPr>
      </w:pPr>
      <w:r w:rsidRPr="00B06A2E">
        <w:rPr>
          <w:lang w:val="en-US"/>
        </w:rPr>
        <w:t xml:space="preserve"> Elektr energiyasining sifat ko‘rsatgichlari “Elektr energiyasi texnik jihozlarning </w:t>
      </w:r>
      <w:proofErr w:type="gramStart"/>
      <w:r w:rsidRPr="00B06A2E">
        <w:rPr>
          <w:lang w:val="en-US"/>
        </w:rPr>
        <w:t>elektromagnit  mosligi</w:t>
      </w:r>
      <w:proofErr w:type="gramEnd"/>
      <w:r w:rsidRPr="00B06A2E">
        <w:rPr>
          <w:lang w:val="en-US"/>
        </w:rPr>
        <w:t xml:space="preserve">.  Umumiy tavsiyali elektr ta’minot tizimlarida elektr energiyasining sifat normali” Halqaro GOST 13109-97 standarti </w:t>
      </w:r>
      <w:proofErr w:type="gramStart"/>
      <w:r w:rsidRPr="00B06A2E">
        <w:rPr>
          <w:lang w:val="en-US"/>
        </w:rPr>
        <w:t>bo‘yicha</w:t>
      </w:r>
      <w:proofErr w:type="gramEnd"/>
      <w:r w:rsidRPr="00B06A2E">
        <w:rPr>
          <w:lang w:val="en-US"/>
        </w:rPr>
        <w:t xml:space="preserve"> aniqlanadi.  </w:t>
      </w:r>
    </w:p>
    <w:p w:rsidR="00457EA0" w:rsidRPr="00B06A2E" w:rsidRDefault="00457EA0" w:rsidP="00457EA0">
      <w:pPr>
        <w:spacing w:after="353"/>
        <w:ind w:right="327"/>
        <w:rPr>
          <w:lang w:val="en-US"/>
        </w:rPr>
      </w:pPr>
      <w:proofErr w:type="gramStart"/>
      <w:r w:rsidRPr="00B06A2E">
        <w:rPr>
          <w:lang w:val="en-US"/>
        </w:rPr>
        <w:t>Elektr energiya istemolchilari uzlariga yuklatilgan vazifalarni maolum bir sharoitlardagina tula-tukis bajarishlari mumkin.</w:t>
      </w:r>
      <w:proofErr w:type="gramEnd"/>
      <w:r w:rsidRPr="00B06A2E">
        <w:rPr>
          <w:lang w:val="en-US"/>
        </w:rPr>
        <w:t xml:space="preserve"> </w:t>
      </w:r>
      <w:proofErr w:type="gramStart"/>
      <w:r w:rsidRPr="00B06A2E">
        <w:rPr>
          <w:lang w:val="en-US"/>
        </w:rPr>
        <w:t>Bunday sharoitlarni belgilovchi parametrlar e</w:t>
      </w:r>
      <w:r w:rsidRPr="00B06A2E">
        <w:rPr>
          <w:b/>
          <w:i/>
          <w:lang w:val="en-US"/>
        </w:rPr>
        <w:t>lektr energiya sifati</w:t>
      </w:r>
      <w:r w:rsidRPr="00B06A2E">
        <w:rPr>
          <w:i/>
          <w:lang w:val="en-US"/>
        </w:rPr>
        <w:t xml:space="preserve"> </w:t>
      </w:r>
      <w:r w:rsidRPr="00B06A2E">
        <w:rPr>
          <w:lang w:val="en-US"/>
        </w:rPr>
        <w:t>deb yuritiladi.</w:t>
      </w:r>
      <w:proofErr w:type="gramEnd"/>
      <w:r w:rsidRPr="00B06A2E">
        <w:rPr>
          <w:lang w:val="en-US"/>
        </w:rPr>
        <w:t xml:space="preserve"> </w:t>
      </w:r>
      <w:proofErr w:type="gramStart"/>
      <w:r w:rsidRPr="00B06A2E">
        <w:rPr>
          <w:lang w:val="en-US"/>
        </w:rPr>
        <w:t>Sifat belgilarining istalgan tomonga oishi energiyadan chala foydalanishga sababchi buladi.</w:t>
      </w:r>
      <w:proofErr w:type="gramEnd"/>
      <w:r w:rsidRPr="00B06A2E">
        <w:rPr>
          <w:lang w:val="en-US"/>
        </w:rPr>
        <w:t xml:space="preserve"> Shuningdek, elektr </w:t>
      </w:r>
      <w:r w:rsidRPr="00B06A2E">
        <w:rPr>
          <w:lang w:val="en-US"/>
        </w:rPr>
        <w:lastRenderedPageBreak/>
        <w:t xml:space="preserve">kurilmalari </w:t>
      </w:r>
      <w:proofErr w:type="gramStart"/>
      <w:r w:rsidRPr="00B06A2E">
        <w:rPr>
          <w:lang w:val="en-US"/>
        </w:rPr>
        <w:t>va</w:t>
      </w:r>
      <w:proofErr w:type="gramEnd"/>
      <w:r w:rsidRPr="00B06A2E">
        <w:rPr>
          <w:lang w:val="en-US"/>
        </w:rPr>
        <w:t xml:space="preserve"> jihozlardan foydalanmaslikka va ishlab chikarilayotgan mahsulot kam bulishiga va boshkalarga sababchi buladi. </w:t>
      </w:r>
    </w:p>
    <w:p w:rsidR="00457EA0" w:rsidRPr="00B06A2E" w:rsidRDefault="00457EA0" w:rsidP="00457EA0">
      <w:pPr>
        <w:spacing w:after="355"/>
        <w:ind w:right="327"/>
        <w:rPr>
          <w:lang w:val="en-US"/>
        </w:rPr>
      </w:pPr>
      <w:r w:rsidRPr="00B06A2E">
        <w:rPr>
          <w:lang w:val="en-US"/>
        </w:rPr>
        <w:t xml:space="preserve">Elektr energiyasi sifat muammosini hal kliishda iktisodiy, matematik </w:t>
      </w:r>
      <w:proofErr w:type="gramStart"/>
      <w:r w:rsidRPr="00B06A2E">
        <w:rPr>
          <w:lang w:val="en-US"/>
        </w:rPr>
        <w:t>va</w:t>
      </w:r>
      <w:proofErr w:type="gramEnd"/>
      <w:r w:rsidRPr="00B06A2E">
        <w:rPr>
          <w:lang w:val="en-US"/>
        </w:rPr>
        <w:t xml:space="preserve"> texnik aspektlar kurilishi kerak. Iktisodiy aspekt uziga elektr ta’minotida sifasiz energiya istemol kilgandagi zararlarni hisoblash usullarini yaratishni kuzda tusa, matematik aspekt sifat </w:t>
      </w:r>
      <w:proofErr w:type="gramStart"/>
      <w:r w:rsidRPr="00B06A2E">
        <w:rPr>
          <w:lang w:val="en-US"/>
        </w:rPr>
        <w:t>ko‘rsatkichlarini</w:t>
      </w:r>
      <w:proofErr w:type="gramEnd"/>
      <w:r w:rsidRPr="00B06A2E">
        <w:rPr>
          <w:lang w:val="en-US"/>
        </w:rPr>
        <w:t xml:space="preserve"> u yoki bu usullar bilan hisoblashni, texnik aspekti esa texnik vosita va tadbirlarni yaratib, sifatini kutarishni va sifat belgilarini nazorat hamda boshkaruv usullarini yaratish va ishlab chikarishni kamrab oladi. </w:t>
      </w:r>
    </w:p>
    <w:p w:rsidR="00457EA0" w:rsidRPr="00B06A2E" w:rsidRDefault="00457EA0" w:rsidP="00457EA0">
      <w:pPr>
        <w:spacing w:after="354"/>
        <w:ind w:right="327"/>
        <w:rPr>
          <w:lang w:val="en-US"/>
        </w:rPr>
      </w:pPr>
      <w:r w:rsidRPr="00B06A2E">
        <w:rPr>
          <w:lang w:val="en-US"/>
        </w:rPr>
        <w:t xml:space="preserve">Umuman olganda «Elektr energiyasi sifati» deganda energiya tizimning asosiy parametrlarining urnatilgan normadagi qiymatlarga tugri kelishi </w:t>
      </w:r>
      <w:proofErr w:type="gramStart"/>
      <w:r w:rsidRPr="00B06A2E">
        <w:rPr>
          <w:lang w:val="en-US"/>
        </w:rPr>
        <w:t>va</w:t>
      </w:r>
      <w:proofErr w:type="gramEnd"/>
      <w:r w:rsidRPr="00B06A2E">
        <w:rPr>
          <w:lang w:val="en-US"/>
        </w:rPr>
        <w:t xml:space="preserve"> shu qiymatlar bilan energiyani ishlab chikarish, uzatish va taksimlash tushuniladi. </w:t>
      </w:r>
    </w:p>
    <w:p w:rsidR="00457EA0" w:rsidRPr="00B06A2E" w:rsidRDefault="00457EA0" w:rsidP="00457EA0">
      <w:pPr>
        <w:spacing w:after="354"/>
        <w:ind w:right="327"/>
        <w:rPr>
          <w:lang w:val="en-US"/>
        </w:rPr>
      </w:pPr>
      <w:r w:rsidRPr="00B06A2E">
        <w:rPr>
          <w:lang w:val="en-US"/>
        </w:rPr>
        <w:t xml:space="preserve">Elektr energiya sifati qiymati kuchlanish </w:t>
      </w:r>
      <w:proofErr w:type="gramStart"/>
      <w:r w:rsidRPr="00B06A2E">
        <w:rPr>
          <w:lang w:val="en-US"/>
        </w:rPr>
        <w:t>va</w:t>
      </w:r>
      <w:proofErr w:type="gramEnd"/>
      <w:r w:rsidRPr="00B06A2E">
        <w:rPr>
          <w:lang w:val="en-US"/>
        </w:rPr>
        <w:t xml:space="preserve"> chastotalar oishi, ularning uzgarish kulami, elektr qiymatlarining nosinusoidalligi, kuchlanishlar nosimmetriyaligi bilan belgilanadi. </w:t>
      </w:r>
    </w:p>
    <w:p w:rsidR="00457EA0" w:rsidRPr="00B06A2E" w:rsidRDefault="00457EA0" w:rsidP="00457EA0">
      <w:pPr>
        <w:spacing w:after="366"/>
        <w:ind w:right="327"/>
        <w:rPr>
          <w:lang w:val="en-US"/>
        </w:rPr>
      </w:pPr>
      <w:r w:rsidRPr="00B06A2E">
        <w:rPr>
          <w:u w:val="single" w:color="000000"/>
          <w:lang w:val="en-US"/>
        </w:rPr>
        <w:t>Chastotaning oishi</w:t>
      </w:r>
      <w:r w:rsidRPr="00B06A2E">
        <w:rPr>
          <w:lang w:val="en-US"/>
        </w:rPr>
        <w:t xml:space="preserve"> bu – 10 minut oraligida chastotaning hakikiy qiymatini nominal qiymatdan farkini </w:t>
      </w:r>
      <w:proofErr w:type="gramStart"/>
      <w:r w:rsidRPr="00B06A2E">
        <w:rPr>
          <w:lang w:val="en-US"/>
        </w:rPr>
        <w:t>ko‘rsatuvchi  urtacha</w:t>
      </w:r>
      <w:proofErr w:type="gramEnd"/>
      <w:r w:rsidRPr="00B06A2E">
        <w:rPr>
          <w:lang w:val="en-US"/>
        </w:rPr>
        <w:t xml:space="preserve"> qiymat. Normal xolatda chastotaning oishi nominal qiymatdan </w:t>
      </w:r>
      <w:r>
        <w:rPr>
          <w:rFonts w:ascii="Segoe UI Symbol" w:eastAsia="Segoe UI Symbol" w:hAnsi="Segoe UI Symbol" w:cs="Segoe UI Symbol"/>
        </w:rPr>
        <w:t></w:t>
      </w:r>
      <w:r w:rsidRPr="00B06A2E">
        <w:rPr>
          <w:lang w:val="en-US"/>
        </w:rPr>
        <w:t>0</w:t>
      </w:r>
      <w:proofErr w:type="gramStart"/>
      <w:r w:rsidRPr="00B06A2E">
        <w:rPr>
          <w:lang w:val="en-US"/>
        </w:rPr>
        <w:t>,1</w:t>
      </w:r>
      <w:proofErr w:type="gramEnd"/>
      <w:r w:rsidRPr="00B06A2E">
        <w:rPr>
          <w:lang w:val="en-US"/>
        </w:rPr>
        <w:t xml:space="preserve"> Gs uzgarishi ruhsat etiladi. Kiska vakt ichida esa </w:t>
      </w:r>
      <w:r>
        <w:rPr>
          <w:rFonts w:ascii="Segoe UI Symbol" w:eastAsia="Segoe UI Symbol" w:hAnsi="Segoe UI Symbol" w:cs="Segoe UI Symbol"/>
        </w:rPr>
        <w:t></w:t>
      </w:r>
      <w:r w:rsidRPr="00B06A2E">
        <w:rPr>
          <w:lang w:val="en-US"/>
        </w:rPr>
        <w:t>0</w:t>
      </w:r>
      <w:proofErr w:type="gramStart"/>
      <w:r w:rsidRPr="00B06A2E">
        <w:rPr>
          <w:lang w:val="en-US"/>
        </w:rPr>
        <w:t>,2</w:t>
      </w:r>
      <w:proofErr w:type="gramEnd"/>
      <w:r w:rsidRPr="00B06A2E">
        <w:rPr>
          <w:lang w:val="en-US"/>
        </w:rPr>
        <w:t xml:space="preserve"> Gs ga uzgarishi mumkin. </w:t>
      </w:r>
    </w:p>
    <w:p w:rsidR="00457EA0" w:rsidRPr="00B06A2E" w:rsidRDefault="00457EA0" w:rsidP="00457EA0">
      <w:pPr>
        <w:spacing w:after="0"/>
        <w:ind w:right="327"/>
        <w:rPr>
          <w:lang w:val="en-US"/>
        </w:rPr>
      </w:pPr>
      <w:r w:rsidRPr="00B06A2E">
        <w:rPr>
          <w:u w:val="single" w:color="000000"/>
          <w:lang w:val="en-US"/>
        </w:rPr>
        <w:t xml:space="preserve">Chastotaning tebranishi </w:t>
      </w:r>
      <w:r w:rsidRPr="00B06A2E">
        <w:rPr>
          <w:lang w:val="en-US"/>
        </w:rPr>
        <w:t>bu – chastotaning uzgarish tezligi sekundiga 0</w:t>
      </w:r>
      <w:proofErr w:type="gramStart"/>
      <w:r w:rsidRPr="00B06A2E">
        <w:rPr>
          <w:lang w:val="en-US"/>
        </w:rPr>
        <w:t>,2</w:t>
      </w:r>
      <w:proofErr w:type="gramEnd"/>
      <w:r w:rsidRPr="00B06A2E">
        <w:rPr>
          <w:lang w:val="en-US"/>
        </w:rPr>
        <w:t xml:space="preserve"> Gs dan kichik bulmaganda, rejim parametrlarining tez uzgarishida asosiy chastotaning eng yukori va eng kichik qiymatlari orasidagi fark hisoblanadi. </w:t>
      </w:r>
    </w:p>
    <w:p w:rsidR="00457EA0" w:rsidRPr="00B06A2E" w:rsidRDefault="00457EA0" w:rsidP="00457EA0">
      <w:pPr>
        <w:spacing w:after="169" w:line="246" w:lineRule="auto"/>
        <w:ind w:left="355" w:right="15" w:hanging="10"/>
        <w:jc w:val="center"/>
        <w:rPr>
          <w:lang w:val="en-US"/>
        </w:rPr>
      </w:pPr>
      <w:r w:rsidRPr="00B06A2E">
        <w:rPr>
          <w:b/>
          <w:lang w:val="en-US"/>
        </w:rPr>
        <w:t>2.2</w:t>
      </w:r>
      <w:proofErr w:type="gramStart"/>
      <w:r w:rsidRPr="00B06A2E">
        <w:rPr>
          <w:b/>
          <w:lang w:val="en-US"/>
        </w:rPr>
        <w:t>.Elektr</w:t>
      </w:r>
      <w:proofErr w:type="gramEnd"/>
      <w:r w:rsidRPr="00B06A2E">
        <w:rPr>
          <w:b/>
          <w:lang w:val="en-US"/>
        </w:rPr>
        <w:t xml:space="preserve"> tarmoqlarida kuchlanish tebranishi  </w:t>
      </w:r>
    </w:p>
    <w:p w:rsidR="00457EA0" w:rsidRDefault="00457EA0" w:rsidP="00457EA0">
      <w:pPr>
        <w:spacing w:after="353"/>
        <w:ind w:right="327"/>
        <w:rPr>
          <w:lang w:val="en-US"/>
        </w:rPr>
      </w:pPr>
      <w:r w:rsidRPr="00B06A2E">
        <w:rPr>
          <w:lang w:val="en-US"/>
        </w:rPr>
        <w:t xml:space="preserve">Elektr istemolchilar tez o‘zgaruvchan zarbiy yuklama bilan ishlaganda elektr tarmoqida istemol qilayotgan quvvatda kuchli silkinish sodir </w:t>
      </w:r>
      <w:proofErr w:type="gramStart"/>
      <w:r w:rsidRPr="00B06A2E">
        <w:rPr>
          <w:lang w:val="en-US"/>
        </w:rPr>
        <w:t>bo‘ladi</w:t>
      </w:r>
      <w:proofErr w:type="gramEnd"/>
      <w:r w:rsidRPr="00B06A2E">
        <w:rPr>
          <w:lang w:val="en-US"/>
        </w:rPr>
        <w:t xml:space="preserve">. Buning natijasida elektr tarmoqda kuchlanish katta </w:t>
      </w:r>
      <w:proofErr w:type="gramStart"/>
      <w:r w:rsidRPr="00B06A2E">
        <w:rPr>
          <w:lang w:val="en-US"/>
        </w:rPr>
        <w:t>ko‘lamda</w:t>
      </w:r>
      <w:proofErr w:type="gramEnd"/>
      <w:r w:rsidRPr="00B06A2E">
        <w:rPr>
          <w:lang w:val="en-US"/>
        </w:rPr>
        <w:t xml:space="preserve"> o‘zgaradi. Bu o‘zgarishlar prokat, mexanizm yuritkichlari, yoyli elektr pechlar, payvandlash mashinalari ishlashi oqibatida </w:t>
      </w:r>
      <w:proofErr w:type="gramStart"/>
      <w:r w:rsidRPr="00B06A2E">
        <w:rPr>
          <w:lang w:val="en-US"/>
        </w:rPr>
        <w:t>bo‘ladi</w:t>
      </w:r>
      <w:proofErr w:type="gramEnd"/>
      <w:r w:rsidRPr="00B06A2E">
        <w:rPr>
          <w:lang w:val="en-US"/>
        </w:rPr>
        <w:t xml:space="preserve">. Natijada shu tarmoqqa ulangan boshqa ishlariga ham </w:t>
      </w:r>
      <w:r w:rsidRPr="00B06A2E">
        <w:rPr>
          <w:lang w:val="en-US"/>
        </w:rPr>
        <w:lastRenderedPageBreak/>
        <w:t xml:space="preserve">manfiy ta’sir </w:t>
      </w:r>
      <w:proofErr w:type="gramStart"/>
      <w:r w:rsidRPr="00B06A2E">
        <w:rPr>
          <w:lang w:val="en-US"/>
        </w:rPr>
        <w:t>ko‘rsatadi</w:t>
      </w:r>
      <w:proofErr w:type="gramEnd"/>
      <w:r w:rsidRPr="00B06A2E">
        <w:rPr>
          <w:lang w:val="en-US"/>
        </w:rPr>
        <w:t xml:space="preserve">. Masalan, kontakt payvandlash mashinalarida hatto juda kichik vaqt ichida kichik tebranish ham payvand choki sifatiga ta’sir </w:t>
      </w:r>
      <w:proofErr w:type="gramStart"/>
      <w:r w:rsidRPr="00B06A2E">
        <w:rPr>
          <w:lang w:val="en-US"/>
        </w:rPr>
        <w:t>ko‘rsatadi</w:t>
      </w:r>
      <w:proofErr w:type="gramEnd"/>
      <w:r w:rsidRPr="00B06A2E">
        <w:rPr>
          <w:lang w:val="en-US"/>
        </w:rPr>
        <w:t xml:space="preserve">. </w:t>
      </w:r>
    </w:p>
    <w:p w:rsidR="00457EA0" w:rsidRPr="00B06A2E" w:rsidRDefault="00457EA0" w:rsidP="00457EA0">
      <w:pPr>
        <w:spacing w:after="353"/>
        <w:ind w:right="327"/>
        <w:rPr>
          <w:lang w:val="en-US"/>
        </w:rPr>
      </w:pPr>
    </w:p>
    <w:p w:rsidR="00457EA0" w:rsidRPr="00B06A2E" w:rsidRDefault="00457EA0" w:rsidP="00457EA0">
      <w:pPr>
        <w:spacing w:after="367"/>
        <w:ind w:right="327"/>
        <w:rPr>
          <w:lang w:val="en-US"/>
        </w:rPr>
      </w:pPr>
      <w:proofErr w:type="gramStart"/>
      <w:r w:rsidRPr="00B06A2E">
        <w:rPr>
          <w:lang w:val="en-US"/>
        </w:rPr>
        <w:t>Kuchlanish tebranish vaqtida, agar kuchlanish nominaldan 15% dan tushib kesa, u holda ishlayotgan elektr yuritkichlarda magnit yurgizuvchilar uchib qolishi mumkin.</w:t>
      </w:r>
      <w:proofErr w:type="gramEnd"/>
      <w:r w:rsidRPr="00B06A2E">
        <w:rPr>
          <w:lang w:val="en-US"/>
        </w:rPr>
        <w:t xml:space="preserve"> Sinxron yuklamaga ega korxonalarda kuchlanish tebranishi elektr yuritmani sinxronizmdan chiqarishi </w:t>
      </w:r>
      <w:proofErr w:type="gramStart"/>
      <w:r w:rsidRPr="00B06A2E">
        <w:rPr>
          <w:lang w:val="en-US"/>
        </w:rPr>
        <w:t>va</w:t>
      </w:r>
      <w:proofErr w:type="gramEnd"/>
      <w:r w:rsidRPr="00B06A2E">
        <w:rPr>
          <w:lang w:val="en-US"/>
        </w:rPr>
        <w:t xml:space="preserve"> natijada texnologik jarayonning buzilishiga sabab bo‘ladi. </w:t>
      </w:r>
    </w:p>
    <w:p w:rsidR="00457EA0" w:rsidRPr="00B06A2E" w:rsidRDefault="00457EA0" w:rsidP="00457EA0">
      <w:pPr>
        <w:spacing w:after="364"/>
        <w:ind w:right="327"/>
        <w:rPr>
          <w:lang w:val="en-US"/>
        </w:rPr>
      </w:pPr>
      <w:r w:rsidRPr="00B06A2E">
        <w:rPr>
          <w:lang w:val="en-US"/>
        </w:rPr>
        <w:t xml:space="preserve">Kuchlanish tebranishi yoritish uskunalariga ham yomon ta’sir </w:t>
      </w:r>
      <w:proofErr w:type="gramStart"/>
      <w:r w:rsidRPr="00B06A2E">
        <w:rPr>
          <w:lang w:val="en-US"/>
        </w:rPr>
        <w:t>ko‘rsatadi</w:t>
      </w:r>
      <w:proofErr w:type="gramEnd"/>
      <w:r w:rsidRPr="00B06A2E">
        <w:rPr>
          <w:lang w:val="en-US"/>
        </w:rPr>
        <w:t xml:space="preserve">. </w:t>
      </w:r>
      <w:proofErr w:type="gramStart"/>
      <w:r w:rsidRPr="00B06A2E">
        <w:rPr>
          <w:lang w:val="en-US"/>
        </w:rPr>
        <w:t>Buning natijasida mashinalar uchib yonadi.</w:t>
      </w:r>
      <w:proofErr w:type="gramEnd"/>
      <w:r w:rsidRPr="00B06A2E">
        <w:rPr>
          <w:lang w:val="en-US"/>
        </w:rPr>
        <w:t xml:space="preserve"> </w:t>
      </w:r>
      <w:proofErr w:type="gramStart"/>
      <w:r w:rsidRPr="00B06A2E">
        <w:rPr>
          <w:lang w:val="en-US"/>
        </w:rPr>
        <w:t>Lampalarning o‘chib yonishi insonlarga uzoq vaqt davomida ta’sir etishi mumkin.</w:t>
      </w:r>
      <w:proofErr w:type="gramEnd"/>
      <w:r w:rsidRPr="00B06A2E">
        <w:rPr>
          <w:lang w:val="en-US"/>
        </w:rPr>
        <w:t xml:space="preserve"> </w:t>
      </w:r>
    </w:p>
    <w:p w:rsidR="00457EA0" w:rsidRPr="00B06A2E" w:rsidRDefault="00457EA0" w:rsidP="00457EA0">
      <w:pPr>
        <w:spacing w:after="357"/>
        <w:ind w:right="327"/>
        <w:rPr>
          <w:lang w:val="en-US"/>
        </w:rPr>
      </w:pPr>
      <w:r w:rsidRPr="00B06A2E">
        <w:rPr>
          <w:lang w:val="en-US"/>
        </w:rPr>
        <w:t xml:space="preserve">Keskin o‘zgaruvchi yuklamalar bilan ishlaydigan yirik sinxron motorlarida kuchlanish tebranishi metodlarni o‘tkinchi rejimda ishlashga majbur qiladi </w:t>
      </w:r>
      <w:proofErr w:type="gramStart"/>
      <w:r w:rsidRPr="00B06A2E">
        <w:rPr>
          <w:lang w:val="en-US"/>
        </w:rPr>
        <w:t>va</w:t>
      </w:r>
      <w:proofErr w:type="gramEnd"/>
      <w:r w:rsidRPr="00B06A2E">
        <w:rPr>
          <w:lang w:val="en-US"/>
        </w:rPr>
        <w:t xml:space="preserve"> natijada u qabul qiladigan quvvat nominaldan ortiq bo‘ladi.  </w:t>
      </w:r>
    </w:p>
    <w:p w:rsidR="00457EA0" w:rsidRDefault="00457EA0" w:rsidP="00457EA0">
      <w:pPr>
        <w:spacing w:after="0" w:line="216" w:lineRule="auto"/>
        <w:ind w:left="7414" w:right="535" w:hanging="7069"/>
        <w:rPr>
          <w:i/>
          <w:sz w:val="24"/>
          <w:lang w:val="en-US"/>
        </w:rPr>
      </w:pPr>
      <w:r w:rsidRPr="00B06A2E">
        <w:rPr>
          <w:lang w:val="en-US"/>
        </w:rPr>
        <w:t xml:space="preserve">Elektr tarmoqi elementlari aktiv </w:t>
      </w:r>
      <w:proofErr w:type="gramStart"/>
      <w:r w:rsidRPr="00B06A2E">
        <w:rPr>
          <w:lang w:val="en-US"/>
        </w:rPr>
        <w:t>va</w:t>
      </w:r>
      <w:proofErr w:type="gramEnd"/>
      <w:r w:rsidRPr="00B06A2E">
        <w:rPr>
          <w:lang w:val="en-US"/>
        </w:rPr>
        <w:t xml:space="preserve"> reaktiv qarshiliklar nisbati </w:t>
      </w:r>
      <w:r w:rsidRPr="00B06A2E">
        <w:rPr>
          <w:i/>
          <w:sz w:val="37"/>
          <w:vertAlign w:val="superscript"/>
          <w:lang w:val="en-US"/>
        </w:rPr>
        <w:t>r</w:t>
      </w:r>
      <w:r w:rsidRPr="00B06A2E">
        <w:rPr>
          <w:lang w:val="en-US"/>
        </w:rPr>
        <w:t xml:space="preserve"> quyidagicha: </w:t>
      </w:r>
      <w:r w:rsidRPr="00B06A2E">
        <w:rPr>
          <w:i/>
          <w:sz w:val="24"/>
          <w:lang w:val="en-US"/>
        </w:rPr>
        <w:t>x</w:t>
      </w: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Default="00457EA0" w:rsidP="00457EA0">
      <w:pPr>
        <w:spacing w:after="0" w:line="216" w:lineRule="auto"/>
        <w:ind w:left="7414" w:right="535" w:hanging="7069"/>
        <w:rPr>
          <w:i/>
          <w:sz w:val="24"/>
          <w:lang w:val="en-US"/>
        </w:rPr>
      </w:pPr>
    </w:p>
    <w:p w:rsidR="00457EA0" w:rsidRPr="00664F80" w:rsidRDefault="00457EA0" w:rsidP="00457EA0">
      <w:pPr>
        <w:spacing w:after="686" w:line="276" w:lineRule="auto"/>
        <w:ind w:left="0" w:right="0" w:firstLine="0"/>
        <w:rPr>
          <w:lang w:val="en-US"/>
        </w:rPr>
      </w:pPr>
    </w:p>
    <w:tbl>
      <w:tblPr>
        <w:tblStyle w:val="TableGrid"/>
        <w:tblW w:w="7795" w:type="dxa"/>
        <w:tblInd w:w="360" w:type="dxa"/>
        <w:tblLook w:val="04A0" w:firstRow="1" w:lastRow="0" w:firstColumn="1" w:lastColumn="0" w:noHBand="0" w:noVBand="1"/>
      </w:tblPr>
      <w:tblGrid>
        <w:gridCol w:w="4957"/>
        <w:gridCol w:w="708"/>
        <w:gridCol w:w="2130"/>
      </w:tblGrid>
      <w:tr w:rsidR="00457EA0" w:rsidTr="00D26586">
        <w:trPr>
          <w:trHeight w:val="514"/>
        </w:trPr>
        <w:tc>
          <w:tcPr>
            <w:tcW w:w="4957" w:type="dxa"/>
            <w:tcBorders>
              <w:top w:val="nil"/>
              <w:left w:val="nil"/>
              <w:bottom w:val="nil"/>
              <w:right w:val="nil"/>
            </w:tcBorders>
          </w:tcPr>
          <w:p w:rsidR="00457EA0" w:rsidRDefault="00457EA0" w:rsidP="00D26586">
            <w:pPr>
              <w:spacing w:after="0" w:line="276" w:lineRule="auto"/>
              <w:ind w:left="0" w:right="0" w:firstLine="0"/>
              <w:jc w:val="left"/>
            </w:pPr>
            <w:r>
              <w:t xml:space="preserve">Havo liniyalari (110, 220kV)  </w:t>
            </w:r>
            <w:r>
              <w:tab/>
              <w:t xml:space="preserve"> </w:t>
            </w:r>
          </w:p>
        </w:tc>
        <w:tc>
          <w:tcPr>
            <w:tcW w:w="708" w:type="dxa"/>
            <w:tcBorders>
              <w:top w:val="nil"/>
              <w:left w:val="nil"/>
              <w:bottom w:val="nil"/>
              <w:right w:val="nil"/>
            </w:tcBorders>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tcPr>
          <w:p w:rsidR="00457EA0" w:rsidRDefault="00457EA0" w:rsidP="00D26586">
            <w:pPr>
              <w:spacing w:after="0" w:line="276" w:lineRule="auto"/>
              <w:ind w:left="0" w:right="0" w:firstLine="0"/>
              <w:jc w:val="left"/>
            </w:pPr>
            <w:r>
              <w:t xml:space="preserve"> </w:t>
            </w:r>
            <w:r>
              <w:tab/>
              <w:t>0,125</w:t>
            </w:r>
            <w:r>
              <w:rPr>
                <w:rFonts w:ascii="Segoe UI Symbol" w:eastAsia="Segoe UI Symbol" w:hAnsi="Segoe UI Symbol" w:cs="Segoe UI Symbol"/>
              </w:rPr>
              <w:t></w:t>
            </w:r>
            <w:r>
              <w:t xml:space="preserve">0,5; </w:t>
            </w:r>
          </w:p>
        </w:tc>
      </w:tr>
      <w:tr w:rsidR="00457EA0" w:rsidTr="00D26586">
        <w:trPr>
          <w:trHeight w:val="715"/>
        </w:trPr>
        <w:tc>
          <w:tcPr>
            <w:tcW w:w="4957"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Kabel liniyalari (6, 10kV) </w:t>
            </w:r>
            <w:r>
              <w:tab/>
              <w:t xml:space="preserve"> </w:t>
            </w:r>
            <w:r>
              <w:tab/>
              <w:t xml:space="preserve"> </w:t>
            </w:r>
          </w:p>
        </w:tc>
        <w:tc>
          <w:tcPr>
            <w:tcW w:w="708"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r>
              <w:tab/>
              <w:t xml:space="preserve">1,25 </w:t>
            </w:r>
            <w:r>
              <w:rPr>
                <w:rFonts w:ascii="Segoe UI Symbol" w:eastAsia="Segoe UI Symbol" w:hAnsi="Segoe UI Symbol" w:cs="Segoe UI Symbol"/>
              </w:rPr>
              <w:t></w:t>
            </w:r>
            <w:r>
              <w:t xml:space="preserve">5; </w:t>
            </w:r>
          </w:p>
        </w:tc>
      </w:tr>
      <w:tr w:rsidR="00457EA0" w:rsidTr="00D26586">
        <w:trPr>
          <w:trHeight w:val="714"/>
        </w:trPr>
        <w:tc>
          <w:tcPr>
            <w:tcW w:w="4957" w:type="dxa"/>
            <w:tcBorders>
              <w:top w:val="nil"/>
              <w:left w:val="nil"/>
              <w:bottom w:val="nil"/>
              <w:right w:val="nil"/>
            </w:tcBorders>
            <w:vAlign w:val="center"/>
          </w:tcPr>
          <w:p w:rsidR="00457EA0" w:rsidRDefault="00457EA0" w:rsidP="00D26586">
            <w:pPr>
              <w:spacing w:after="0" w:line="276" w:lineRule="auto"/>
              <w:ind w:left="0" w:right="0" w:firstLine="0"/>
              <w:jc w:val="left"/>
            </w:pPr>
            <w:r>
              <w:t>Tok o‘tkazgichlari (6</w:t>
            </w:r>
            <w:r>
              <w:rPr>
                <w:rFonts w:ascii="Segoe UI Symbol" w:eastAsia="Segoe UI Symbol" w:hAnsi="Segoe UI Symbol" w:cs="Segoe UI Symbol"/>
              </w:rPr>
              <w:t></w:t>
            </w:r>
            <w:r>
              <w:t xml:space="preserve">10kV) </w:t>
            </w:r>
            <w:r>
              <w:tab/>
              <w:t xml:space="preserve"> </w:t>
            </w:r>
            <w:r>
              <w:tab/>
              <w:t xml:space="preserve"> </w:t>
            </w:r>
          </w:p>
        </w:tc>
        <w:tc>
          <w:tcPr>
            <w:tcW w:w="708"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r>
              <w:tab/>
              <w:t>0,04</w:t>
            </w:r>
            <w:r>
              <w:rPr>
                <w:rFonts w:ascii="Segoe UI Symbol" w:eastAsia="Segoe UI Symbol" w:hAnsi="Segoe UI Symbol" w:cs="Segoe UI Symbol"/>
              </w:rPr>
              <w:t></w:t>
            </w:r>
            <w:r>
              <w:t xml:space="preserve">0,11; </w:t>
            </w:r>
          </w:p>
        </w:tc>
      </w:tr>
      <w:tr w:rsidR="00457EA0" w:rsidTr="00D26586">
        <w:trPr>
          <w:trHeight w:val="714"/>
        </w:trPr>
        <w:tc>
          <w:tcPr>
            <w:tcW w:w="4957" w:type="dxa"/>
            <w:tcBorders>
              <w:top w:val="nil"/>
              <w:left w:val="nil"/>
              <w:bottom w:val="nil"/>
              <w:right w:val="nil"/>
            </w:tcBorders>
            <w:vAlign w:val="center"/>
          </w:tcPr>
          <w:p w:rsidR="00457EA0" w:rsidRDefault="00457EA0" w:rsidP="00D26586">
            <w:pPr>
              <w:spacing w:after="0" w:line="276" w:lineRule="auto"/>
              <w:ind w:left="0" w:right="0" w:firstLine="0"/>
              <w:jc w:val="left"/>
            </w:pPr>
            <w:r>
              <w:t>Transformatorlar (2,5</w:t>
            </w:r>
            <w:r>
              <w:rPr>
                <w:rFonts w:ascii="Segoe UI Symbol" w:eastAsia="Segoe UI Symbol" w:hAnsi="Segoe UI Symbol" w:cs="Segoe UI Symbol"/>
              </w:rPr>
              <w:t></w:t>
            </w:r>
            <w:r>
              <w:t xml:space="preserve">6,3) </w:t>
            </w:r>
            <w:r>
              <w:tab/>
              <w:t xml:space="preserve"> </w:t>
            </w:r>
            <w:r>
              <w:tab/>
              <w:t xml:space="preserve"> </w:t>
            </w:r>
          </w:p>
        </w:tc>
        <w:tc>
          <w:tcPr>
            <w:tcW w:w="708"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center"/>
          </w:tcPr>
          <w:p w:rsidR="00457EA0" w:rsidRDefault="00457EA0" w:rsidP="00D26586">
            <w:pPr>
              <w:spacing w:after="0" w:line="276" w:lineRule="auto"/>
              <w:ind w:left="0" w:right="0" w:firstLine="0"/>
            </w:pPr>
            <w:r>
              <w:t xml:space="preserve"> 0,06</w:t>
            </w:r>
            <w:r>
              <w:rPr>
                <w:rFonts w:ascii="Segoe UI Symbol" w:eastAsia="Segoe UI Symbol" w:hAnsi="Segoe UI Symbol" w:cs="Segoe UI Symbol"/>
              </w:rPr>
              <w:t></w:t>
            </w:r>
            <w:r>
              <w:t xml:space="preserve">0,143; </w:t>
            </w:r>
          </w:p>
        </w:tc>
      </w:tr>
      <w:tr w:rsidR="00457EA0" w:rsidTr="00D26586">
        <w:trPr>
          <w:trHeight w:val="715"/>
        </w:trPr>
        <w:tc>
          <w:tcPr>
            <w:tcW w:w="4957" w:type="dxa"/>
            <w:tcBorders>
              <w:top w:val="nil"/>
              <w:left w:val="nil"/>
              <w:bottom w:val="nil"/>
              <w:right w:val="nil"/>
            </w:tcBorders>
            <w:vAlign w:val="center"/>
          </w:tcPr>
          <w:p w:rsidR="00457EA0" w:rsidRDefault="00457EA0" w:rsidP="00D26586">
            <w:pPr>
              <w:spacing w:after="0" w:line="276" w:lineRule="auto"/>
              <w:ind w:left="0" w:right="0" w:firstLine="0"/>
              <w:jc w:val="left"/>
            </w:pPr>
            <w:r>
              <w:t>Transformatorlar (63</w:t>
            </w:r>
            <w:r>
              <w:rPr>
                <w:rFonts w:ascii="Segoe UI Symbol" w:eastAsia="Segoe UI Symbol" w:hAnsi="Segoe UI Symbol" w:cs="Segoe UI Symbol"/>
              </w:rPr>
              <w:t></w:t>
            </w:r>
            <w:r>
              <w:t>500</w:t>
            </w:r>
            <w:r>
              <w:rPr>
                <w:i/>
              </w:rPr>
              <w:t>MVA</w:t>
            </w:r>
            <w:r>
              <w:t xml:space="preserve">) </w:t>
            </w:r>
            <w:r>
              <w:tab/>
              <w:t xml:space="preserve"> </w:t>
            </w:r>
          </w:p>
        </w:tc>
        <w:tc>
          <w:tcPr>
            <w:tcW w:w="708"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r>
              <w:tab/>
              <w:t>0,02</w:t>
            </w:r>
            <w:r>
              <w:rPr>
                <w:rFonts w:ascii="Segoe UI Symbol" w:eastAsia="Segoe UI Symbol" w:hAnsi="Segoe UI Symbol" w:cs="Segoe UI Symbol"/>
              </w:rPr>
              <w:t></w:t>
            </w:r>
            <w:r>
              <w:t xml:space="preserve">0,05; </w:t>
            </w:r>
          </w:p>
        </w:tc>
      </w:tr>
      <w:tr w:rsidR="00457EA0" w:rsidTr="00D26586">
        <w:trPr>
          <w:trHeight w:val="715"/>
        </w:trPr>
        <w:tc>
          <w:tcPr>
            <w:tcW w:w="4957" w:type="dxa"/>
            <w:tcBorders>
              <w:top w:val="nil"/>
              <w:left w:val="nil"/>
              <w:bottom w:val="nil"/>
              <w:right w:val="nil"/>
            </w:tcBorders>
            <w:vAlign w:val="center"/>
          </w:tcPr>
          <w:p w:rsidR="00457EA0" w:rsidRDefault="00457EA0" w:rsidP="00D26586">
            <w:pPr>
              <w:spacing w:after="0" w:line="276" w:lineRule="auto"/>
              <w:ind w:left="0" w:right="0" w:firstLine="0"/>
              <w:jc w:val="left"/>
            </w:pPr>
            <w:r>
              <w:t>Reaktorlar (6</w:t>
            </w:r>
            <w:r>
              <w:rPr>
                <w:rFonts w:ascii="Segoe UI Symbol" w:eastAsia="Segoe UI Symbol" w:hAnsi="Segoe UI Symbol" w:cs="Segoe UI Symbol"/>
              </w:rPr>
              <w:t></w:t>
            </w:r>
            <w:r>
              <w:t>10, 1000</w:t>
            </w:r>
            <w:r>
              <w:rPr>
                <w:i/>
              </w:rPr>
              <w:t>A</w:t>
            </w:r>
            <w:r>
              <w:t xml:space="preserve"> gacha) </w:t>
            </w:r>
            <w:r>
              <w:tab/>
              <w:t xml:space="preserve"> </w:t>
            </w:r>
          </w:p>
        </w:tc>
        <w:tc>
          <w:tcPr>
            <w:tcW w:w="708"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center"/>
          </w:tcPr>
          <w:p w:rsidR="00457EA0" w:rsidRDefault="00457EA0" w:rsidP="00D26586">
            <w:pPr>
              <w:spacing w:after="0" w:line="276" w:lineRule="auto"/>
              <w:ind w:left="0" w:right="0" w:firstLine="0"/>
            </w:pPr>
            <w:r>
              <w:t xml:space="preserve"> 0,02</w:t>
            </w:r>
            <w:r>
              <w:rPr>
                <w:rFonts w:ascii="Segoe UI Symbol" w:eastAsia="Segoe UI Symbol" w:hAnsi="Segoe UI Symbol" w:cs="Segoe UI Symbol"/>
              </w:rPr>
              <w:t></w:t>
            </w:r>
            <w:r>
              <w:t xml:space="preserve">0,067; </w:t>
            </w:r>
          </w:p>
        </w:tc>
      </w:tr>
      <w:tr w:rsidR="00457EA0" w:rsidTr="00D26586">
        <w:trPr>
          <w:trHeight w:val="714"/>
        </w:trPr>
        <w:tc>
          <w:tcPr>
            <w:tcW w:w="4957" w:type="dxa"/>
            <w:tcBorders>
              <w:top w:val="nil"/>
              <w:left w:val="nil"/>
              <w:bottom w:val="nil"/>
              <w:right w:val="nil"/>
            </w:tcBorders>
            <w:vAlign w:val="center"/>
          </w:tcPr>
          <w:p w:rsidR="00457EA0" w:rsidRDefault="00457EA0" w:rsidP="00D26586">
            <w:pPr>
              <w:spacing w:after="0" w:line="276" w:lineRule="auto"/>
              <w:ind w:left="0" w:right="0" w:firstLine="0"/>
              <w:jc w:val="left"/>
            </w:pPr>
            <w:r>
              <w:t>Par turbinali generatorlar (12</w:t>
            </w:r>
            <w:r>
              <w:rPr>
                <w:rFonts w:ascii="Segoe UI Symbol" w:eastAsia="Segoe UI Symbol" w:hAnsi="Segoe UI Symbol" w:cs="Segoe UI Symbol"/>
              </w:rPr>
              <w:t></w:t>
            </w:r>
            <w:r>
              <w:t>60</w:t>
            </w:r>
            <w:r>
              <w:rPr>
                <w:i/>
              </w:rPr>
              <w:t xml:space="preserve"> MVt</w:t>
            </w:r>
            <w:r>
              <w:t xml:space="preserve">) </w:t>
            </w:r>
          </w:p>
        </w:tc>
        <w:tc>
          <w:tcPr>
            <w:tcW w:w="708" w:type="dxa"/>
            <w:tcBorders>
              <w:top w:val="nil"/>
              <w:left w:val="nil"/>
              <w:bottom w:val="nil"/>
              <w:right w:val="nil"/>
            </w:tcBorders>
            <w:vAlign w:val="center"/>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center"/>
          </w:tcPr>
          <w:p w:rsidR="00457EA0" w:rsidRDefault="00457EA0" w:rsidP="00D26586">
            <w:pPr>
              <w:spacing w:after="0" w:line="276" w:lineRule="auto"/>
              <w:ind w:left="0" w:right="0" w:firstLine="0"/>
              <w:jc w:val="left"/>
            </w:pPr>
            <w:r>
              <w:t>0,012</w:t>
            </w:r>
            <w:r>
              <w:rPr>
                <w:rFonts w:ascii="Segoe UI Symbol" w:eastAsia="Segoe UI Symbol" w:hAnsi="Segoe UI Symbol" w:cs="Segoe UI Symbol"/>
              </w:rPr>
              <w:t></w:t>
            </w:r>
            <w:r>
              <w:t xml:space="preserve">0,02; </w:t>
            </w:r>
          </w:p>
        </w:tc>
      </w:tr>
      <w:tr w:rsidR="00457EA0" w:rsidTr="00D26586">
        <w:trPr>
          <w:trHeight w:val="512"/>
        </w:trPr>
        <w:tc>
          <w:tcPr>
            <w:tcW w:w="4957" w:type="dxa"/>
            <w:tcBorders>
              <w:top w:val="nil"/>
              <w:left w:val="nil"/>
              <w:bottom w:val="nil"/>
              <w:right w:val="nil"/>
            </w:tcBorders>
            <w:vAlign w:val="bottom"/>
          </w:tcPr>
          <w:p w:rsidR="00457EA0" w:rsidRDefault="00457EA0" w:rsidP="00D26586">
            <w:pPr>
              <w:spacing w:after="0" w:line="276" w:lineRule="auto"/>
              <w:ind w:left="0" w:right="0" w:firstLine="0"/>
              <w:jc w:val="left"/>
            </w:pPr>
            <w:r>
              <w:t>Par turbinali generatorlar (100</w:t>
            </w:r>
            <w:r>
              <w:rPr>
                <w:rFonts w:ascii="Segoe UI Symbol" w:eastAsia="Segoe UI Symbol" w:hAnsi="Segoe UI Symbol" w:cs="Segoe UI Symbol"/>
              </w:rPr>
              <w:t></w:t>
            </w:r>
            <w:r>
              <w:t>500</w:t>
            </w:r>
            <w:r>
              <w:rPr>
                <w:i/>
              </w:rPr>
              <w:t xml:space="preserve"> MVt</w:t>
            </w:r>
            <w:r>
              <w:t xml:space="preserve">) </w:t>
            </w:r>
          </w:p>
        </w:tc>
        <w:tc>
          <w:tcPr>
            <w:tcW w:w="708" w:type="dxa"/>
            <w:tcBorders>
              <w:top w:val="nil"/>
              <w:left w:val="nil"/>
              <w:bottom w:val="nil"/>
              <w:right w:val="nil"/>
            </w:tcBorders>
            <w:vAlign w:val="bottom"/>
          </w:tcPr>
          <w:p w:rsidR="00457EA0" w:rsidRDefault="00457EA0" w:rsidP="00D26586">
            <w:pPr>
              <w:spacing w:after="0" w:line="276" w:lineRule="auto"/>
              <w:ind w:left="0" w:right="0" w:firstLine="0"/>
              <w:jc w:val="left"/>
            </w:pPr>
            <w:r>
              <w:t xml:space="preserve"> </w:t>
            </w:r>
          </w:p>
        </w:tc>
        <w:tc>
          <w:tcPr>
            <w:tcW w:w="2130" w:type="dxa"/>
            <w:tcBorders>
              <w:top w:val="nil"/>
              <w:left w:val="nil"/>
              <w:bottom w:val="nil"/>
              <w:right w:val="nil"/>
            </w:tcBorders>
            <w:vAlign w:val="bottom"/>
          </w:tcPr>
          <w:p w:rsidR="00457EA0" w:rsidRDefault="00457EA0" w:rsidP="00D26586">
            <w:pPr>
              <w:spacing w:after="0" w:line="276" w:lineRule="auto"/>
              <w:ind w:left="0" w:right="0" w:firstLine="0"/>
              <w:jc w:val="left"/>
            </w:pPr>
            <w:r>
              <w:t>0,0075</w:t>
            </w:r>
            <w:r>
              <w:rPr>
                <w:rFonts w:ascii="Segoe UI Symbol" w:eastAsia="Segoe UI Symbol" w:hAnsi="Segoe UI Symbol" w:cs="Segoe UI Symbol"/>
              </w:rPr>
              <w:t></w:t>
            </w:r>
            <w:r>
              <w:t xml:space="preserve">0,01: </w:t>
            </w:r>
          </w:p>
        </w:tc>
      </w:tr>
    </w:tbl>
    <w:p w:rsidR="00457EA0" w:rsidRDefault="00457EA0" w:rsidP="00457EA0">
      <w:pPr>
        <w:spacing w:after="383"/>
      </w:pPr>
      <w:r>
        <w:t xml:space="preserve">Taqsimlovchi tarmoqlardagi nimstansiyalar 0,067 va yuqori. </w:t>
      </w:r>
    </w:p>
    <w:p w:rsidR="00457EA0" w:rsidRDefault="00457EA0" w:rsidP="00457EA0">
      <w:pPr>
        <w:spacing w:after="0"/>
      </w:pPr>
      <w:r>
        <w:t xml:space="preserve">Shunday qilib, kuchlanish o‘zgarishi ko‘lami asosan ta’minlovchi manbaning qisqa tutashish vaqtidagi quvvati bilan aniqlanadi. </w:t>
      </w:r>
    </w:p>
    <w:p w:rsidR="00457EA0" w:rsidRPr="00B06A2E" w:rsidRDefault="00457EA0" w:rsidP="00457EA0">
      <w:pPr>
        <w:spacing w:after="356"/>
        <w:ind w:right="327"/>
        <w:rPr>
          <w:lang w:val="en-US"/>
        </w:rPr>
      </w:pPr>
      <w:proofErr w:type="gramStart"/>
      <w:r w:rsidRPr="00B06A2E">
        <w:rPr>
          <w:lang w:val="en-US"/>
        </w:rPr>
        <w:t>Tarmoqdagi kabellardan tashqari barcha elementlarning aktiv qarshiligi induktiv qarshiliklardan kichikdir.</w:t>
      </w:r>
      <w:proofErr w:type="gramEnd"/>
      <w:r w:rsidRPr="00B06A2E">
        <w:rPr>
          <w:lang w:val="en-US"/>
        </w:rPr>
        <w:t xml:space="preserve"> Shuning uchun r/x ning natijaviy ifodasi deyarli ta’sir </w:t>
      </w:r>
      <w:proofErr w:type="gramStart"/>
      <w:r w:rsidRPr="00B06A2E">
        <w:rPr>
          <w:lang w:val="en-US"/>
        </w:rPr>
        <w:t>ko‘rsatmaydi</w:t>
      </w:r>
      <w:proofErr w:type="gramEnd"/>
      <w:r w:rsidRPr="00B06A2E">
        <w:rPr>
          <w:lang w:val="en-US"/>
        </w:rPr>
        <w:t xml:space="preserve">. </w:t>
      </w:r>
      <w:proofErr w:type="gramStart"/>
      <w:r w:rsidRPr="00B06A2E">
        <w:rPr>
          <w:lang w:val="en-US"/>
        </w:rPr>
        <w:t>Bu holda tez o‘zgaruvchan zarbiy yuklama hosil qiladigan kuchlanish tebranishini hisoblash osonlashadi.</w:t>
      </w:r>
      <w:proofErr w:type="gramEnd"/>
      <w:r w:rsidRPr="00B06A2E">
        <w:rPr>
          <w:lang w:val="en-US"/>
        </w:rPr>
        <w:t xml:space="preserve"> </w:t>
      </w:r>
    </w:p>
    <w:p w:rsidR="00457EA0" w:rsidRDefault="00457EA0" w:rsidP="00457EA0">
      <w:pPr>
        <w:spacing w:after="426"/>
        <w:rPr>
          <w:lang w:val="en-US"/>
        </w:rPr>
      </w:pPr>
      <w:r w:rsidRPr="00B06A2E">
        <w:rPr>
          <w:lang w:val="en-US"/>
        </w:rPr>
        <w:t>Kuchlanish tebranishini hisoblashda yuqoridagi keltirilgan r/x munosabat o‘rtacha 0</w:t>
      </w:r>
      <w:proofErr w:type="gramStart"/>
      <w:r w:rsidRPr="00B06A2E">
        <w:rPr>
          <w:lang w:val="en-US"/>
        </w:rPr>
        <w:t>,1</w:t>
      </w:r>
      <w:proofErr w:type="gramEnd"/>
      <w:r>
        <w:rPr>
          <w:rFonts w:ascii="Segoe UI Symbol" w:eastAsia="Segoe UI Symbol" w:hAnsi="Segoe UI Symbol" w:cs="Segoe UI Symbol"/>
        </w:rPr>
        <w:t></w:t>
      </w:r>
      <w:r w:rsidRPr="00B06A2E">
        <w:rPr>
          <w:lang w:val="en-US"/>
        </w:rPr>
        <w:t xml:space="preserve">0,03 chegarasida yotadi. </w:t>
      </w:r>
      <w:proofErr w:type="gramStart"/>
      <w:r w:rsidRPr="00B06A2E">
        <w:rPr>
          <w:lang w:val="en-US"/>
        </w:rPr>
        <w:t>Bunda z/x munosabati taxminan 1 ga teng.</w:t>
      </w:r>
      <w:proofErr w:type="gramEnd"/>
      <w:r w:rsidRPr="00B06A2E">
        <w:rPr>
          <w:lang w:val="en-US"/>
        </w:rPr>
        <w:t xml:space="preserve">  </w:t>
      </w:r>
    </w:p>
    <w:p w:rsidR="00457EA0" w:rsidRDefault="00457EA0" w:rsidP="00457EA0">
      <w:pPr>
        <w:spacing w:after="426"/>
        <w:rPr>
          <w:lang w:val="en-US"/>
        </w:rPr>
      </w:pPr>
    </w:p>
    <w:p w:rsidR="00457EA0" w:rsidRDefault="00457EA0" w:rsidP="00457EA0">
      <w:pPr>
        <w:spacing w:after="426"/>
        <w:rPr>
          <w:lang w:val="en-US"/>
        </w:rPr>
      </w:pPr>
    </w:p>
    <w:p w:rsidR="00457EA0" w:rsidRDefault="00457EA0" w:rsidP="00457EA0">
      <w:pPr>
        <w:spacing w:after="426"/>
        <w:rPr>
          <w:lang w:val="en-US"/>
        </w:rPr>
      </w:pPr>
    </w:p>
    <w:p w:rsidR="00457EA0" w:rsidRPr="00664F80" w:rsidRDefault="00457EA0" w:rsidP="00457EA0">
      <w:pPr>
        <w:spacing w:after="426"/>
        <w:rPr>
          <w:lang w:val="en-US"/>
        </w:rPr>
      </w:pPr>
    </w:p>
    <w:p w:rsidR="00457EA0" w:rsidRPr="00B06A2E" w:rsidRDefault="00457EA0" w:rsidP="00457EA0">
      <w:pPr>
        <w:spacing w:after="359"/>
        <w:rPr>
          <w:lang w:val="en-US"/>
        </w:rPr>
      </w:pPr>
      <w:r w:rsidRPr="00B06A2E">
        <w:rPr>
          <w:lang w:val="en-US"/>
        </w:rPr>
        <w:t xml:space="preserve">Elektr energiyasining sifat </w:t>
      </w:r>
      <w:proofErr w:type="gramStart"/>
      <w:r w:rsidRPr="00B06A2E">
        <w:rPr>
          <w:lang w:val="en-US"/>
        </w:rPr>
        <w:t>ko‘rsatgichlarini</w:t>
      </w:r>
      <w:proofErr w:type="gramEnd"/>
      <w:r w:rsidRPr="00B06A2E">
        <w:rPr>
          <w:lang w:val="en-US"/>
        </w:rPr>
        <w:t xml:space="preserve"> meoyorlash </w:t>
      </w:r>
    </w:p>
    <w:p w:rsidR="00457EA0" w:rsidRDefault="00457EA0" w:rsidP="00457EA0">
      <w:pPr>
        <w:spacing w:after="377" w:line="240" w:lineRule="auto"/>
        <w:ind w:left="10" w:right="312" w:hanging="10"/>
        <w:jc w:val="right"/>
      </w:pPr>
      <w:r>
        <w:t xml:space="preserve">2-jadval </w:t>
      </w:r>
    </w:p>
    <w:tbl>
      <w:tblPr>
        <w:tblStyle w:val="TableGrid"/>
        <w:tblW w:w="8906" w:type="dxa"/>
        <w:tblInd w:w="446" w:type="dxa"/>
        <w:tblCellMar>
          <w:left w:w="67" w:type="dxa"/>
          <w:right w:w="10" w:type="dxa"/>
        </w:tblCellMar>
        <w:tblLook w:val="04A0" w:firstRow="1" w:lastRow="0" w:firstColumn="1" w:lastColumn="0" w:noHBand="0" w:noVBand="1"/>
      </w:tblPr>
      <w:tblGrid>
        <w:gridCol w:w="823"/>
        <w:gridCol w:w="4078"/>
        <w:gridCol w:w="4005"/>
      </w:tblGrid>
      <w:tr w:rsidR="00457EA0" w:rsidRPr="00457EA0" w:rsidTr="00D26586">
        <w:trPr>
          <w:trHeight w:val="1061"/>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0" w:right="0" w:firstLine="0"/>
            </w:pPr>
            <w:r>
              <w:rPr>
                <w:noProof/>
              </w:rPr>
              <w:drawing>
                <wp:inline distT="0" distB="0" distL="0" distR="0" wp14:anchorId="48F4843E" wp14:editId="67820FE5">
                  <wp:extent cx="473964" cy="431165"/>
                  <wp:effectExtent l="0" t="0" r="0" b="0"/>
                  <wp:docPr id="20098" name="Picture 20098"/>
                  <wp:cNvGraphicFramePr/>
                  <a:graphic xmlns:a="http://schemas.openxmlformats.org/drawingml/2006/main">
                    <a:graphicData uri="http://schemas.openxmlformats.org/drawingml/2006/picture">
                      <pic:pic xmlns:pic="http://schemas.openxmlformats.org/drawingml/2006/picture">
                        <pic:nvPicPr>
                          <pic:cNvPr id="20098" name="Picture 20098"/>
                          <pic:cNvPicPr/>
                        </pic:nvPicPr>
                        <pic:blipFill>
                          <a:blip r:embed="rId6"/>
                          <a:stretch>
                            <a:fillRect/>
                          </a:stretch>
                        </pic:blipFill>
                        <pic:spPr>
                          <a:xfrm>
                            <a:off x="0" y="0"/>
                            <a:ext cx="473964" cy="431165"/>
                          </a:xfrm>
                          <a:prstGeom prst="rect">
                            <a:avLst/>
                          </a:prstGeom>
                        </pic:spPr>
                      </pic:pic>
                    </a:graphicData>
                  </a:graphic>
                </wp:inline>
              </w:drawing>
            </w:r>
          </w:p>
        </w:tc>
        <w:tc>
          <w:tcPr>
            <w:tcW w:w="4105" w:type="dxa"/>
            <w:tcBorders>
              <w:top w:val="single" w:sz="8" w:space="0" w:color="0000C0"/>
              <w:left w:val="single" w:sz="8" w:space="0" w:color="0000C0"/>
              <w:bottom w:val="single" w:sz="8" w:space="0" w:color="0000C0"/>
              <w:right w:val="double" w:sz="4" w:space="0" w:color="0000C0"/>
            </w:tcBorders>
          </w:tcPr>
          <w:p w:rsidR="00457EA0" w:rsidRDefault="00457EA0" w:rsidP="00D26586">
            <w:pPr>
              <w:spacing w:after="0" w:line="240" w:lineRule="auto"/>
              <w:ind w:left="0" w:right="0" w:firstLine="0"/>
              <w:jc w:val="center"/>
            </w:pPr>
            <w:r>
              <w:t xml:space="preserve">ESK ning nomlanishi </w:t>
            </w:r>
          </w:p>
          <w:p w:rsidR="00457EA0" w:rsidRDefault="00457EA0" w:rsidP="00D26586">
            <w:pPr>
              <w:spacing w:after="0" w:line="276" w:lineRule="auto"/>
              <w:ind w:left="0" w:right="0" w:firstLine="0"/>
              <w:jc w:val="left"/>
            </w:pPr>
            <w:r>
              <w:t xml:space="preserve"> </w:t>
            </w:r>
          </w:p>
        </w:tc>
        <w:tc>
          <w:tcPr>
            <w:tcW w:w="4035" w:type="dxa"/>
            <w:tcBorders>
              <w:top w:val="single" w:sz="8" w:space="0" w:color="0000C0"/>
              <w:left w:val="double" w:sz="4" w:space="0" w:color="0000C0"/>
              <w:bottom w:val="single" w:sz="8" w:space="0" w:color="0000C0"/>
              <w:right w:val="single" w:sz="6"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Eohtimoli katta bo‘lgan sabab </w:t>
            </w:r>
          </w:p>
        </w:tc>
      </w:tr>
      <w:tr w:rsidR="00457EA0" w:rsidTr="00D26586">
        <w:trPr>
          <w:trHeight w:val="703"/>
        </w:trPr>
        <w:tc>
          <w:tcPr>
            <w:tcW w:w="766" w:type="dxa"/>
            <w:tcBorders>
              <w:top w:val="single" w:sz="8" w:space="0" w:color="0000C0"/>
              <w:left w:val="single" w:sz="7" w:space="0" w:color="0000C0"/>
              <w:bottom w:val="single" w:sz="8" w:space="0" w:color="0000C0"/>
              <w:right w:val="nil"/>
            </w:tcBorders>
          </w:tcPr>
          <w:p w:rsidR="00457EA0" w:rsidRPr="00B06A2E" w:rsidRDefault="00457EA0" w:rsidP="00D26586">
            <w:pPr>
              <w:spacing w:after="0" w:line="276" w:lineRule="auto"/>
              <w:ind w:left="0" w:right="0" w:firstLine="0"/>
              <w:jc w:val="left"/>
              <w:rPr>
                <w:lang w:val="en-US"/>
              </w:rPr>
            </w:pPr>
          </w:p>
        </w:tc>
        <w:tc>
          <w:tcPr>
            <w:tcW w:w="8140" w:type="dxa"/>
            <w:gridSpan w:val="2"/>
            <w:tcBorders>
              <w:top w:val="single" w:sz="8" w:space="0" w:color="0000C0"/>
              <w:left w:val="nil"/>
              <w:bottom w:val="single" w:sz="8" w:space="0" w:color="0000C0"/>
              <w:right w:val="single" w:sz="6" w:space="0" w:color="0000C0"/>
            </w:tcBorders>
          </w:tcPr>
          <w:p w:rsidR="00457EA0" w:rsidRDefault="00457EA0" w:rsidP="00D26586">
            <w:pPr>
              <w:spacing w:after="0" w:line="276" w:lineRule="auto"/>
              <w:ind w:left="2129" w:right="0" w:firstLine="0"/>
              <w:jc w:val="left"/>
            </w:pPr>
            <w:hyperlink r:id="rId7">
              <w:r>
                <w:t xml:space="preserve">Kuchlanishni </w:t>
              </w:r>
            </w:hyperlink>
            <w:r>
              <w:t xml:space="preserve">c hetlanishi </w:t>
            </w:r>
          </w:p>
        </w:tc>
      </w:tr>
      <w:tr w:rsidR="00457EA0" w:rsidTr="00D26586">
        <w:trPr>
          <w:trHeight w:val="1186"/>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0" w:right="0" w:firstLine="0"/>
              <w:jc w:val="left"/>
            </w:pPr>
            <w:r>
              <w:t>δU</w:t>
            </w:r>
            <w:r>
              <w:rPr>
                <w:vertAlign w:val="subscript"/>
              </w:rPr>
              <w:t>y</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Default="00457EA0" w:rsidP="00D26586">
            <w:pPr>
              <w:spacing w:after="0" w:line="276" w:lineRule="auto"/>
              <w:ind w:left="0" w:right="0" w:firstLine="0"/>
              <w:jc w:val="center"/>
            </w:pPr>
            <w:r>
              <w:t xml:space="preserve">Kuchlanishni barqarorlashgan chetlashuvi </w:t>
            </w:r>
          </w:p>
        </w:tc>
        <w:tc>
          <w:tcPr>
            <w:tcW w:w="4035" w:type="dxa"/>
            <w:tcBorders>
              <w:top w:val="single" w:sz="8" w:space="0" w:color="0000C0"/>
              <w:left w:val="double" w:sz="4" w:space="0" w:color="0000C0"/>
              <w:bottom w:val="single" w:sz="8" w:space="0" w:color="0000C0"/>
              <w:right w:val="single" w:sz="6" w:space="0" w:color="0000C0"/>
            </w:tcBorders>
          </w:tcPr>
          <w:p w:rsidR="00457EA0" w:rsidRDefault="00457EA0" w:rsidP="00D26586">
            <w:pPr>
              <w:spacing w:after="0" w:line="276" w:lineRule="auto"/>
              <w:ind w:left="0" w:right="0" w:firstLine="0"/>
              <w:jc w:val="center"/>
            </w:pPr>
            <w:r>
              <w:t xml:space="preserve">Istemolchining yuklama grafigi </w:t>
            </w:r>
          </w:p>
        </w:tc>
      </w:tr>
      <w:tr w:rsidR="00457EA0" w:rsidTr="00D26586">
        <w:trPr>
          <w:trHeight w:val="703"/>
        </w:trPr>
        <w:tc>
          <w:tcPr>
            <w:tcW w:w="8906" w:type="dxa"/>
            <w:gridSpan w:val="3"/>
            <w:tcBorders>
              <w:top w:val="single" w:sz="8" w:space="0" w:color="0000C0"/>
              <w:left w:val="single" w:sz="7" w:space="0" w:color="0000C0"/>
              <w:bottom w:val="single" w:sz="8" w:space="0" w:color="0000C0"/>
              <w:right w:val="single" w:sz="6" w:space="0" w:color="0000C0"/>
            </w:tcBorders>
          </w:tcPr>
          <w:p w:rsidR="00457EA0" w:rsidRDefault="00457EA0" w:rsidP="00D26586">
            <w:pPr>
              <w:spacing w:after="0" w:line="276" w:lineRule="auto"/>
              <w:ind w:left="0" w:right="0" w:firstLine="0"/>
              <w:jc w:val="center"/>
            </w:pPr>
            <w:hyperlink r:id="rId8">
              <w:r>
                <w:t xml:space="preserve">Kuchlanishni </w:t>
              </w:r>
            </w:hyperlink>
            <w:r>
              <w:t xml:space="preserve">tebranishi </w:t>
            </w:r>
          </w:p>
        </w:tc>
      </w:tr>
      <w:tr w:rsidR="00457EA0" w:rsidRPr="00457EA0" w:rsidTr="00D26586">
        <w:trPr>
          <w:trHeight w:val="704"/>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123" w:right="0" w:firstLine="0"/>
              <w:jc w:val="left"/>
            </w:pPr>
            <w:r>
              <w:t>δU</w:t>
            </w:r>
            <w:r>
              <w:rPr>
                <w:vertAlign w:val="subscript"/>
              </w:rPr>
              <w:t>t</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Pr="00B06A2E" w:rsidRDefault="00457EA0" w:rsidP="00D26586">
            <w:pPr>
              <w:spacing w:after="0" w:line="276" w:lineRule="auto"/>
              <w:ind w:left="17" w:right="0" w:firstLine="0"/>
              <w:rPr>
                <w:lang w:val="en-US"/>
              </w:rPr>
            </w:pPr>
            <w:r w:rsidRPr="00B06A2E">
              <w:rPr>
                <w:lang w:val="en-US"/>
              </w:rPr>
              <w:t xml:space="preserve">Kuchlanish o‘zgarishini ko‘payishi </w:t>
            </w:r>
          </w:p>
        </w:tc>
        <w:tc>
          <w:tcPr>
            <w:tcW w:w="4035" w:type="dxa"/>
            <w:vMerge w:val="restart"/>
            <w:tcBorders>
              <w:top w:val="single" w:sz="8" w:space="0" w:color="0000C0"/>
              <w:left w:val="double" w:sz="4" w:space="0" w:color="0000C0"/>
              <w:bottom w:val="single" w:sz="8" w:space="0" w:color="0000C0"/>
              <w:right w:val="single" w:sz="6"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O‘zgaruvchan keskin yuklamali istemolchi </w:t>
            </w:r>
          </w:p>
        </w:tc>
      </w:tr>
      <w:tr w:rsidR="00457EA0" w:rsidTr="00D26586">
        <w:trPr>
          <w:trHeight w:val="704"/>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0" w:right="0" w:firstLine="0"/>
              <w:jc w:val="center"/>
            </w:pPr>
            <w:r>
              <w:t>P</w:t>
            </w:r>
            <w:r>
              <w:rPr>
                <w:vertAlign w:val="subscript"/>
              </w:rPr>
              <w:t>t</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Default="00457EA0" w:rsidP="00D26586">
            <w:pPr>
              <w:spacing w:after="0" w:line="276" w:lineRule="auto"/>
              <w:ind w:left="0" w:right="0" w:firstLine="0"/>
              <w:jc w:val="center"/>
            </w:pPr>
            <w:r>
              <w:t xml:space="preserve">doza flikera </w:t>
            </w:r>
          </w:p>
        </w:tc>
        <w:tc>
          <w:tcPr>
            <w:tcW w:w="0" w:type="auto"/>
            <w:vMerge/>
            <w:tcBorders>
              <w:top w:val="nil"/>
              <w:left w:val="double" w:sz="4" w:space="0" w:color="0000C0"/>
              <w:bottom w:val="single" w:sz="8" w:space="0" w:color="0000C0"/>
              <w:right w:val="single" w:sz="6" w:space="0" w:color="0000C0"/>
            </w:tcBorders>
          </w:tcPr>
          <w:p w:rsidR="00457EA0" w:rsidRDefault="00457EA0" w:rsidP="00D26586">
            <w:pPr>
              <w:spacing w:after="0" w:line="276" w:lineRule="auto"/>
              <w:ind w:left="0" w:right="0" w:firstLine="0"/>
              <w:jc w:val="left"/>
            </w:pPr>
          </w:p>
        </w:tc>
      </w:tr>
      <w:tr w:rsidR="00457EA0" w:rsidRPr="00457EA0" w:rsidTr="00D26586">
        <w:trPr>
          <w:trHeight w:val="703"/>
        </w:trPr>
        <w:tc>
          <w:tcPr>
            <w:tcW w:w="766" w:type="dxa"/>
            <w:tcBorders>
              <w:top w:val="single" w:sz="8" w:space="0" w:color="0000C0"/>
              <w:left w:val="single" w:sz="7" w:space="0" w:color="0000C0"/>
              <w:bottom w:val="single" w:sz="8" w:space="0" w:color="0000C0"/>
              <w:right w:val="nil"/>
            </w:tcBorders>
          </w:tcPr>
          <w:p w:rsidR="00457EA0" w:rsidRDefault="00457EA0" w:rsidP="00D26586">
            <w:pPr>
              <w:spacing w:after="0" w:line="276" w:lineRule="auto"/>
              <w:ind w:left="0" w:right="0" w:firstLine="0"/>
              <w:jc w:val="left"/>
            </w:pPr>
          </w:p>
        </w:tc>
        <w:tc>
          <w:tcPr>
            <w:tcW w:w="8140" w:type="dxa"/>
            <w:gridSpan w:val="2"/>
            <w:tcBorders>
              <w:top w:val="single" w:sz="8" w:space="0" w:color="0000C0"/>
              <w:left w:val="nil"/>
              <w:bottom w:val="single" w:sz="8" w:space="0" w:color="0000C0"/>
              <w:right w:val="single" w:sz="6" w:space="0" w:color="0000C0"/>
            </w:tcBorders>
          </w:tcPr>
          <w:p w:rsidR="00457EA0" w:rsidRPr="00B06A2E" w:rsidRDefault="00457EA0" w:rsidP="00D26586">
            <w:pPr>
              <w:spacing w:after="0" w:line="276" w:lineRule="auto"/>
              <w:ind w:left="938" w:right="0" w:firstLine="0"/>
              <w:jc w:val="left"/>
              <w:rPr>
                <w:lang w:val="en-US"/>
              </w:rPr>
            </w:pPr>
            <w:hyperlink r:id="rId9">
              <w:r w:rsidRPr="00B06A2E">
                <w:rPr>
                  <w:lang w:val="en-US"/>
                </w:rPr>
                <w:t xml:space="preserve">Uch </w:t>
              </w:r>
            </w:hyperlink>
            <w:r w:rsidRPr="00B06A2E">
              <w:rPr>
                <w:lang w:val="en-US"/>
              </w:rPr>
              <w:t xml:space="preserve">fazali tizimdagi kuchl anish nosimmetriyasi </w:t>
            </w:r>
          </w:p>
        </w:tc>
      </w:tr>
      <w:tr w:rsidR="00457EA0" w:rsidRPr="00457EA0" w:rsidTr="00D26586">
        <w:trPr>
          <w:trHeight w:val="906"/>
        </w:trPr>
        <w:tc>
          <w:tcPr>
            <w:tcW w:w="766" w:type="dxa"/>
            <w:tcBorders>
              <w:top w:val="single" w:sz="8" w:space="0" w:color="0000C0"/>
              <w:left w:val="single" w:sz="7" w:space="0" w:color="0000C0"/>
              <w:bottom w:val="nil"/>
              <w:right w:val="single" w:sz="8" w:space="0" w:color="0000C0"/>
            </w:tcBorders>
            <w:vAlign w:val="bottom"/>
          </w:tcPr>
          <w:p w:rsidR="00457EA0" w:rsidRDefault="00457EA0" w:rsidP="00D26586">
            <w:pPr>
              <w:spacing w:after="0" w:line="276" w:lineRule="auto"/>
              <w:ind w:left="104" w:right="0" w:firstLine="0"/>
              <w:jc w:val="left"/>
            </w:pPr>
            <w:r>
              <w:t>K</w:t>
            </w:r>
            <w:r>
              <w:rPr>
                <w:sz w:val="18"/>
              </w:rPr>
              <w:t>2U</w:t>
            </w:r>
            <w:r>
              <w:t xml:space="preserve"> </w:t>
            </w:r>
          </w:p>
        </w:tc>
        <w:tc>
          <w:tcPr>
            <w:tcW w:w="4105" w:type="dxa"/>
            <w:tcBorders>
              <w:top w:val="single" w:sz="8" w:space="0" w:color="0000C0"/>
              <w:left w:val="single" w:sz="8" w:space="0" w:color="0000C0"/>
              <w:bottom w:val="nil"/>
              <w:right w:val="double" w:sz="4"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Teskari ketma ketligi bo‘yicha kuchlanish nosimmetriya </w:t>
            </w:r>
          </w:p>
        </w:tc>
        <w:tc>
          <w:tcPr>
            <w:tcW w:w="4035" w:type="dxa"/>
            <w:tcBorders>
              <w:top w:val="single" w:sz="8" w:space="0" w:color="0000C0"/>
              <w:left w:val="double" w:sz="4" w:space="0" w:color="0000C0"/>
              <w:bottom w:val="nil"/>
              <w:right w:val="single" w:sz="6" w:space="0" w:color="0000C0"/>
            </w:tcBorders>
          </w:tcPr>
          <w:p w:rsidR="00457EA0" w:rsidRPr="00B06A2E" w:rsidRDefault="00457EA0" w:rsidP="00D26586">
            <w:pPr>
              <w:spacing w:after="0" w:line="276" w:lineRule="auto"/>
              <w:ind w:left="0" w:right="0" w:firstLine="0"/>
              <w:jc w:val="left"/>
              <w:rPr>
                <w:lang w:val="en-US"/>
              </w:rPr>
            </w:pPr>
          </w:p>
        </w:tc>
      </w:tr>
      <w:tr w:rsidR="00457EA0" w:rsidTr="00D26586">
        <w:trPr>
          <w:trHeight w:val="766"/>
        </w:trPr>
        <w:tc>
          <w:tcPr>
            <w:tcW w:w="766" w:type="dxa"/>
            <w:tcBorders>
              <w:top w:val="nil"/>
              <w:left w:val="single" w:sz="7" w:space="0" w:color="0000C0"/>
              <w:bottom w:val="single" w:sz="8" w:space="0" w:color="0000C0"/>
              <w:right w:val="single" w:sz="8" w:space="0" w:color="0000C0"/>
            </w:tcBorders>
          </w:tcPr>
          <w:p w:rsidR="00457EA0" w:rsidRPr="00B06A2E" w:rsidRDefault="00457EA0" w:rsidP="00D26586">
            <w:pPr>
              <w:spacing w:after="0" w:line="276" w:lineRule="auto"/>
              <w:ind w:left="0" w:right="0" w:firstLine="0"/>
              <w:jc w:val="left"/>
              <w:rPr>
                <w:lang w:val="en-US"/>
              </w:rPr>
            </w:pPr>
          </w:p>
        </w:tc>
        <w:tc>
          <w:tcPr>
            <w:tcW w:w="4105" w:type="dxa"/>
            <w:tcBorders>
              <w:top w:val="nil"/>
              <w:left w:val="single" w:sz="8" w:space="0" w:color="0000C0"/>
              <w:bottom w:val="single" w:sz="8" w:space="0" w:color="0000C0"/>
              <w:right w:val="double" w:sz="4" w:space="0" w:color="0000C0"/>
            </w:tcBorders>
          </w:tcPr>
          <w:p w:rsidR="00457EA0" w:rsidRDefault="00457EA0" w:rsidP="00D26586">
            <w:pPr>
              <w:spacing w:after="0" w:line="276" w:lineRule="auto"/>
              <w:ind w:left="0" w:right="0" w:firstLine="0"/>
              <w:jc w:val="center"/>
            </w:pPr>
            <w:r>
              <w:t xml:space="preserve">koeffisienti </w:t>
            </w:r>
          </w:p>
        </w:tc>
        <w:tc>
          <w:tcPr>
            <w:tcW w:w="4035" w:type="dxa"/>
            <w:vMerge w:val="restart"/>
            <w:tcBorders>
              <w:top w:val="nil"/>
              <w:left w:val="double" w:sz="4" w:space="0" w:color="0000C0"/>
              <w:bottom w:val="single" w:sz="8" w:space="0" w:color="0000C0"/>
              <w:right w:val="single" w:sz="6" w:space="0" w:color="0000C0"/>
            </w:tcBorders>
          </w:tcPr>
          <w:p w:rsidR="00457EA0" w:rsidRDefault="00457EA0" w:rsidP="00D26586">
            <w:pPr>
              <w:spacing w:after="0" w:line="276" w:lineRule="auto"/>
              <w:ind w:left="0" w:right="0" w:firstLine="0"/>
            </w:pPr>
            <w:r>
              <w:t xml:space="preserve">Nosimmetrik yuklamali istemolchi </w:t>
            </w:r>
          </w:p>
        </w:tc>
      </w:tr>
      <w:tr w:rsidR="00457EA0" w:rsidRPr="00457EA0" w:rsidTr="00D26586">
        <w:trPr>
          <w:trHeight w:val="1185"/>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104" w:right="0" w:firstLine="0"/>
              <w:jc w:val="left"/>
            </w:pPr>
            <w:r>
              <w:t>K</w:t>
            </w:r>
            <w:r>
              <w:rPr>
                <w:sz w:val="18"/>
              </w:rPr>
              <w:t>0U</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Nol ketma ketlik bo‘yicha kulanish nosimmetriya koeffisienti </w:t>
            </w:r>
          </w:p>
        </w:tc>
        <w:tc>
          <w:tcPr>
            <w:tcW w:w="0" w:type="auto"/>
            <w:vMerge/>
            <w:tcBorders>
              <w:top w:val="nil"/>
              <w:left w:val="double" w:sz="4" w:space="0" w:color="0000C0"/>
              <w:bottom w:val="single" w:sz="8" w:space="0" w:color="0000C0"/>
              <w:right w:val="single" w:sz="6" w:space="0" w:color="0000C0"/>
            </w:tcBorders>
          </w:tcPr>
          <w:p w:rsidR="00457EA0" w:rsidRPr="00B06A2E" w:rsidRDefault="00457EA0" w:rsidP="00D26586">
            <w:pPr>
              <w:spacing w:after="0" w:line="276" w:lineRule="auto"/>
              <w:ind w:left="0" w:right="0" w:firstLine="0"/>
              <w:jc w:val="left"/>
              <w:rPr>
                <w:lang w:val="en-US"/>
              </w:rPr>
            </w:pPr>
          </w:p>
        </w:tc>
      </w:tr>
      <w:tr w:rsidR="00457EA0" w:rsidRPr="00457EA0" w:rsidTr="00D26586">
        <w:trPr>
          <w:trHeight w:val="703"/>
        </w:trPr>
        <w:tc>
          <w:tcPr>
            <w:tcW w:w="766" w:type="dxa"/>
            <w:tcBorders>
              <w:top w:val="single" w:sz="8" w:space="0" w:color="0000C0"/>
              <w:left w:val="single" w:sz="7" w:space="0" w:color="0000C0"/>
              <w:bottom w:val="single" w:sz="8" w:space="0" w:color="0000C0"/>
              <w:right w:val="nil"/>
            </w:tcBorders>
          </w:tcPr>
          <w:p w:rsidR="00457EA0" w:rsidRPr="00B06A2E" w:rsidRDefault="00457EA0" w:rsidP="00D26586">
            <w:pPr>
              <w:spacing w:after="0" w:line="276" w:lineRule="auto"/>
              <w:ind w:left="0" w:right="0" w:firstLine="0"/>
              <w:jc w:val="left"/>
              <w:rPr>
                <w:lang w:val="en-US"/>
              </w:rPr>
            </w:pPr>
          </w:p>
        </w:tc>
        <w:tc>
          <w:tcPr>
            <w:tcW w:w="8140" w:type="dxa"/>
            <w:gridSpan w:val="2"/>
            <w:tcBorders>
              <w:top w:val="single" w:sz="8" w:space="0" w:color="0000C0"/>
              <w:left w:val="nil"/>
              <w:bottom w:val="single" w:sz="8" w:space="0" w:color="0000C0"/>
              <w:right w:val="single" w:sz="6" w:space="0" w:color="0000C0"/>
            </w:tcBorders>
          </w:tcPr>
          <w:p w:rsidR="00457EA0" w:rsidRPr="00B06A2E" w:rsidRDefault="00457EA0" w:rsidP="00D26586">
            <w:pPr>
              <w:spacing w:after="0" w:line="276" w:lineRule="auto"/>
              <w:ind w:left="1034" w:right="0" w:firstLine="0"/>
              <w:jc w:val="left"/>
              <w:rPr>
                <w:lang w:val="en-US"/>
              </w:rPr>
            </w:pPr>
            <w:hyperlink r:id="rId10">
              <w:r w:rsidRPr="00B06A2E">
                <w:rPr>
                  <w:lang w:val="en-US"/>
                </w:rPr>
                <w:t xml:space="preserve">Kuchlanish </w:t>
              </w:r>
            </w:hyperlink>
            <w:r w:rsidRPr="00B06A2E">
              <w:rPr>
                <w:lang w:val="en-US"/>
              </w:rPr>
              <w:t xml:space="preserve">egriligining n osinusoidallik shakli </w:t>
            </w:r>
          </w:p>
        </w:tc>
      </w:tr>
      <w:tr w:rsidR="00457EA0" w:rsidTr="00D26586">
        <w:trPr>
          <w:trHeight w:val="839"/>
        </w:trPr>
        <w:tc>
          <w:tcPr>
            <w:tcW w:w="766" w:type="dxa"/>
            <w:tcBorders>
              <w:top w:val="single" w:sz="8" w:space="0" w:color="0000C0"/>
              <w:left w:val="single" w:sz="7" w:space="0" w:color="0000C0"/>
              <w:bottom w:val="nil"/>
              <w:right w:val="single" w:sz="8" w:space="0" w:color="0000C0"/>
            </w:tcBorders>
            <w:vAlign w:val="bottom"/>
          </w:tcPr>
          <w:p w:rsidR="00457EA0" w:rsidRDefault="00457EA0" w:rsidP="00D26586">
            <w:pPr>
              <w:spacing w:after="0" w:line="276" w:lineRule="auto"/>
              <w:ind w:left="149" w:right="0" w:firstLine="0"/>
              <w:jc w:val="left"/>
            </w:pPr>
            <w:r>
              <w:t>K</w:t>
            </w:r>
            <w:r>
              <w:rPr>
                <w:vertAlign w:val="subscript"/>
              </w:rPr>
              <w:t>U</w:t>
            </w:r>
            <w:r>
              <w:t xml:space="preserve"> </w:t>
            </w:r>
          </w:p>
        </w:tc>
        <w:tc>
          <w:tcPr>
            <w:tcW w:w="4105" w:type="dxa"/>
            <w:tcBorders>
              <w:top w:val="single" w:sz="8" w:space="0" w:color="0000C0"/>
              <w:left w:val="single" w:sz="8" w:space="0" w:color="0000C0"/>
              <w:bottom w:val="nil"/>
              <w:right w:val="double" w:sz="4" w:space="0" w:color="0000C0"/>
            </w:tcBorders>
          </w:tcPr>
          <w:p w:rsidR="00457EA0" w:rsidRDefault="00457EA0" w:rsidP="00D26586">
            <w:pPr>
              <w:spacing w:after="0" w:line="276" w:lineRule="auto"/>
              <w:ind w:left="0" w:right="0" w:firstLine="0"/>
              <w:jc w:val="center"/>
            </w:pPr>
            <w:r>
              <w:t xml:space="preserve">Kuchlanish egriligi nosinusoidalligini buzilish </w:t>
            </w:r>
          </w:p>
        </w:tc>
        <w:tc>
          <w:tcPr>
            <w:tcW w:w="4035" w:type="dxa"/>
            <w:tcBorders>
              <w:top w:val="single" w:sz="8" w:space="0" w:color="0000C0"/>
              <w:left w:val="double" w:sz="4" w:space="0" w:color="0000C0"/>
              <w:bottom w:val="nil"/>
              <w:right w:val="single" w:sz="6" w:space="0" w:color="0000C0"/>
            </w:tcBorders>
          </w:tcPr>
          <w:p w:rsidR="00457EA0" w:rsidRDefault="00457EA0" w:rsidP="00D26586">
            <w:pPr>
              <w:spacing w:after="0" w:line="276" w:lineRule="auto"/>
              <w:ind w:left="0" w:right="0" w:firstLine="0"/>
              <w:jc w:val="left"/>
            </w:pPr>
          </w:p>
        </w:tc>
      </w:tr>
      <w:tr w:rsidR="00457EA0" w:rsidRPr="00457EA0" w:rsidTr="00D26586">
        <w:trPr>
          <w:trHeight w:val="829"/>
        </w:trPr>
        <w:tc>
          <w:tcPr>
            <w:tcW w:w="766" w:type="dxa"/>
            <w:tcBorders>
              <w:top w:val="nil"/>
              <w:left w:val="single" w:sz="7" w:space="0" w:color="0000C0"/>
              <w:bottom w:val="single" w:sz="8" w:space="0" w:color="0000C0"/>
              <w:right w:val="single" w:sz="8" w:space="0" w:color="0000C0"/>
            </w:tcBorders>
          </w:tcPr>
          <w:p w:rsidR="00457EA0" w:rsidRDefault="00457EA0" w:rsidP="00D26586">
            <w:pPr>
              <w:spacing w:after="0" w:line="276" w:lineRule="auto"/>
              <w:ind w:left="0" w:right="0" w:firstLine="0"/>
              <w:jc w:val="left"/>
            </w:pPr>
          </w:p>
        </w:tc>
        <w:tc>
          <w:tcPr>
            <w:tcW w:w="4105" w:type="dxa"/>
            <w:tcBorders>
              <w:top w:val="nil"/>
              <w:left w:val="single" w:sz="8" w:space="0" w:color="0000C0"/>
              <w:bottom w:val="single" w:sz="8" w:space="0" w:color="0000C0"/>
              <w:right w:val="double" w:sz="4" w:space="0" w:color="0000C0"/>
            </w:tcBorders>
          </w:tcPr>
          <w:p w:rsidR="00457EA0" w:rsidRDefault="00457EA0" w:rsidP="00D26586">
            <w:pPr>
              <w:spacing w:after="0" w:line="276" w:lineRule="auto"/>
              <w:ind w:left="0" w:right="0" w:firstLine="0"/>
              <w:jc w:val="center"/>
            </w:pPr>
            <w:r>
              <w:t xml:space="preserve">koeffisienti  </w:t>
            </w:r>
          </w:p>
        </w:tc>
        <w:tc>
          <w:tcPr>
            <w:tcW w:w="4035" w:type="dxa"/>
            <w:vMerge w:val="restart"/>
            <w:tcBorders>
              <w:top w:val="nil"/>
              <w:left w:val="double" w:sz="4" w:space="0" w:color="0000C0"/>
              <w:bottom w:val="single" w:sz="8" w:space="0" w:color="0000C0"/>
              <w:right w:val="single" w:sz="6"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Chiziqli bo‘lmagan yuklamali istemolchi </w:t>
            </w:r>
          </w:p>
        </w:tc>
      </w:tr>
      <w:tr w:rsidR="00457EA0" w:rsidRPr="00457EA0" w:rsidTr="00D26586">
        <w:trPr>
          <w:trHeight w:val="1186"/>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44" w:right="0" w:firstLine="0"/>
              <w:jc w:val="left"/>
            </w:pPr>
            <w:r>
              <w:t>K</w:t>
            </w:r>
            <w:r>
              <w:rPr>
                <w:sz w:val="18"/>
              </w:rPr>
              <w:t>U(n)</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Kuchlanish n –garmonik tashkil etuvchisining koeffisienti  </w:t>
            </w:r>
          </w:p>
        </w:tc>
        <w:tc>
          <w:tcPr>
            <w:tcW w:w="0" w:type="auto"/>
            <w:vMerge/>
            <w:tcBorders>
              <w:top w:val="nil"/>
              <w:left w:val="double" w:sz="4" w:space="0" w:color="0000C0"/>
              <w:bottom w:val="single" w:sz="8" w:space="0" w:color="0000C0"/>
              <w:right w:val="single" w:sz="6" w:space="0" w:color="0000C0"/>
            </w:tcBorders>
          </w:tcPr>
          <w:p w:rsidR="00457EA0" w:rsidRPr="00B06A2E" w:rsidRDefault="00457EA0" w:rsidP="00D26586">
            <w:pPr>
              <w:spacing w:after="0" w:line="276" w:lineRule="auto"/>
              <w:ind w:left="0" w:right="0" w:firstLine="0"/>
              <w:jc w:val="left"/>
              <w:rPr>
                <w:lang w:val="en-US"/>
              </w:rPr>
            </w:pPr>
          </w:p>
        </w:tc>
      </w:tr>
      <w:tr w:rsidR="00457EA0" w:rsidTr="00D26586">
        <w:trPr>
          <w:trHeight w:val="703"/>
        </w:trPr>
        <w:tc>
          <w:tcPr>
            <w:tcW w:w="766" w:type="dxa"/>
            <w:tcBorders>
              <w:top w:val="single" w:sz="8" w:space="0" w:color="0000C0"/>
              <w:left w:val="single" w:sz="7" w:space="0" w:color="0000C0"/>
              <w:bottom w:val="single" w:sz="8" w:space="0" w:color="0000C0"/>
              <w:right w:val="nil"/>
            </w:tcBorders>
          </w:tcPr>
          <w:p w:rsidR="00457EA0" w:rsidRPr="00B06A2E" w:rsidRDefault="00457EA0" w:rsidP="00D26586">
            <w:pPr>
              <w:spacing w:after="0" w:line="276" w:lineRule="auto"/>
              <w:ind w:left="0" w:right="0" w:firstLine="0"/>
              <w:jc w:val="left"/>
              <w:rPr>
                <w:lang w:val="en-US"/>
              </w:rPr>
            </w:pPr>
          </w:p>
        </w:tc>
        <w:tc>
          <w:tcPr>
            <w:tcW w:w="8140" w:type="dxa"/>
            <w:gridSpan w:val="2"/>
            <w:tcBorders>
              <w:top w:val="single" w:sz="8" w:space="0" w:color="0000C0"/>
              <w:left w:val="nil"/>
              <w:bottom w:val="single" w:sz="8" w:space="0" w:color="0000C0"/>
              <w:right w:val="single" w:sz="6" w:space="0" w:color="0000C0"/>
            </w:tcBorders>
          </w:tcPr>
          <w:p w:rsidR="00457EA0" w:rsidRDefault="00457EA0" w:rsidP="00D26586">
            <w:pPr>
              <w:spacing w:after="0" w:line="276" w:lineRule="auto"/>
              <w:ind w:left="0" w:right="0" w:firstLine="0"/>
              <w:jc w:val="center"/>
            </w:pPr>
            <w:hyperlink r:id="rId11">
              <w:r>
                <w:t xml:space="preserve">Boshqa </w:t>
              </w:r>
            </w:hyperlink>
            <w:r>
              <w:t xml:space="preserve">ko‘ri nishlari </w:t>
            </w:r>
          </w:p>
        </w:tc>
      </w:tr>
      <w:tr w:rsidR="00457EA0" w:rsidTr="00D26586">
        <w:trPr>
          <w:trHeight w:val="703"/>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0" w:right="0" w:firstLine="0"/>
              <w:jc w:val="center"/>
            </w:pPr>
            <w:r>
              <w:t xml:space="preserve">Δf </w:t>
            </w:r>
          </w:p>
        </w:tc>
        <w:tc>
          <w:tcPr>
            <w:tcW w:w="4105" w:type="dxa"/>
            <w:tcBorders>
              <w:top w:val="single" w:sz="8" w:space="0" w:color="0000C0"/>
              <w:left w:val="single" w:sz="8" w:space="0" w:color="0000C0"/>
              <w:bottom w:val="single" w:sz="8" w:space="0" w:color="0000C0"/>
              <w:right w:val="double" w:sz="4" w:space="0" w:color="0000C0"/>
            </w:tcBorders>
          </w:tcPr>
          <w:p w:rsidR="00457EA0" w:rsidRDefault="00457EA0" w:rsidP="00D26586">
            <w:pPr>
              <w:spacing w:after="0" w:line="276" w:lineRule="auto"/>
              <w:ind w:left="0" w:right="0" w:firstLine="0"/>
              <w:jc w:val="center"/>
            </w:pPr>
            <w:r>
              <w:t xml:space="preserve">Chastota chetlanishlari </w:t>
            </w:r>
          </w:p>
        </w:tc>
        <w:tc>
          <w:tcPr>
            <w:tcW w:w="4035" w:type="dxa"/>
            <w:vMerge w:val="restart"/>
            <w:tcBorders>
              <w:top w:val="single" w:sz="8" w:space="0" w:color="0000C0"/>
              <w:left w:val="double" w:sz="4" w:space="0" w:color="0000C0"/>
              <w:bottom w:val="single" w:sz="8" w:space="0" w:color="0000C0"/>
              <w:right w:val="single" w:sz="6" w:space="0" w:color="0000C0"/>
            </w:tcBorders>
          </w:tcPr>
          <w:p w:rsidR="00457EA0" w:rsidRPr="00B06A2E" w:rsidRDefault="00457EA0" w:rsidP="00D26586">
            <w:pPr>
              <w:spacing w:after="154" w:line="349" w:lineRule="auto"/>
              <w:ind w:left="0" w:right="0" w:firstLine="0"/>
              <w:jc w:val="center"/>
              <w:rPr>
                <w:lang w:val="en-US"/>
              </w:rPr>
            </w:pPr>
            <w:r w:rsidRPr="00B06A2E">
              <w:rPr>
                <w:lang w:val="en-US"/>
              </w:rPr>
              <w:t xml:space="preserve">Tramoqning o‘ziga xos ishlashi, iqlimiy sharoitlar yoki tabiat </w:t>
            </w:r>
          </w:p>
          <w:p w:rsidR="00457EA0" w:rsidRDefault="00457EA0" w:rsidP="00D26586">
            <w:pPr>
              <w:spacing w:after="0" w:line="276" w:lineRule="auto"/>
              <w:ind w:left="0" w:right="0" w:firstLine="0"/>
              <w:jc w:val="center"/>
            </w:pPr>
            <w:r>
              <w:t xml:space="preserve">hodisalari </w:t>
            </w:r>
          </w:p>
        </w:tc>
      </w:tr>
      <w:tr w:rsidR="00457EA0" w:rsidRPr="00457EA0" w:rsidTr="00D26586">
        <w:trPr>
          <w:trHeight w:val="1186"/>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137" w:right="0" w:firstLine="0"/>
              <w:jc w:val="left"/>
            </w:pPr>
            <w:r>
              <w:t>Δt</w:t>
            </w:r>
            <w:r>
              <w:rPr>
                <w:vertAlign w:val="subscript"/>
              </w:rPr>
              <w:t>P</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Kuchlanish barbod bo‘lishining davomiyligi </w:t>
            </w:r>
          </w:p>
        </w:tc>
        <w:tc>
          <w:tcPr>
            <w:tcW w:w="0" w:type="auto"/>
            <w:vMerge/>
            <w:tcBorders>
              <w:top w:val="nil"/>
              <w:left w:val="double" w:sz="4" w:space="0" w:color="0000C0"/>
              <w:bottom w:val="nil"/>
              <w:right w:val="single" w:sz="6" w:space="0" w:color="0000C0"/>
            </w:tcBorders>
          </w:tcPr>
          <w:p w:rsidR="00457EA0" w:rsidRPr="00B06A2E" w:rsidRDefault="00457EA0" w:rsidP="00D26586">
            <w:pPr>
              <w:spacing w:after="0" w:line="276" w:lineRule="auto"/>
              <w:ind w:left="0" w:right="0" w:firstLine="0"/>
              <w:jc w:val="left"/>
              <w:rPr>
                <w:lang w:val="en-US"/>
              </w:rPr>
            </w:pPr>
          </w:p>
        </w:tc>
      </w:tr>
      <w:tr w:rsidR="00457EA0" w:rsidTr="00D26586">
        <w:trPr>
          <w:trHeight w:val="703"/>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75" w:right="0" w:firstLine="0"/>
              <w:jc w:val="left"/>
            </w:pPr>
            <w:r>
              <w:t>U</w:t>
            </w:r>
            <w:r>
              <w:rPr>
                <w:vertAlign w:val="subscript"/>
              </w:rPr>
              <w:t>imp</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Default="00457EA0" w:rsidP="00D26586">
            <w:pPr>
              <w:spacing w:after="0" w:line="276" w:lineRule="auto"/>
              <w:ind w:left="0" w:right="0" w:firstLine="0"/>
              <w:jc w:val="center"/>
            </w:pPr>
            <w:r>
              <w:t xml:space="preserve">Impulsli kuchlanish </w:t>
            </w:r>
          </w:p>
        </w:tc>
        <w:tc>
          <w:tcPr>
            <w:tcW w:w="0" w:type="auto"/>
            <w:vMerge/>
            <w:tcBorders>
              <w:top w:val="nil"/>
              <w:left w:val="double" w:sz="4" w:space="0" w:color="0000C0"/>
              <w:bottom w:val="nil"/>
              <w:right w:val="single" w:sz="6" w:space="0" w:color="0000C0"/>
            </w:tcBorders>
          </w:tcPr>
          <w:p w:rsidR="00457EA0" w:rsidRDefault="00457EA0" w:rsidP="00D26586">
            <w:pPr>
              <w:spacing w:after="0" w:line="276" w:lineRule="auto"/>
              <w:ind w:left="0" w:right="0" w:firstLine="0"/>
              <w:jc w:val="left"/>
            </w:pPr>
          </w:p>
        </w:tc>
      </w:tr>
      <w:tr w:rsidR="00457EA0" w:rsidRPr="00457EA0" w:rsidTr="00D26586">
        <w:trPr>
          <w:trHeight w:val="1186"/>
        </w:trPr>
        <w:tc>
          <w:tcPr>
            <w:tcW w:w="766" w:type="dxa"/>
            <w:tcBorders>
              <w:top w:val="single" w:sz="8" w:space="0" w:color="0000C0"/>
              <w:left w:val="single" w:sz="7" w:space="0" w:color="0000C0"/>
              <w:bottom w:val="single" w:sz="8" w:space="0" w:color="0000C0"/>
              <w:right w:val="single" w:sz="8" w:space="0" w:color="0000C0"/>
            </w:tcBorders>
          </w:tcPr>
          <w:p w:rsidR="00457EA0" w:rsidRDefault="00457EA0" w:rsidP="00D26586">
            <w:pPr>
              <w:spacing w:after="0" w:line="276" w:lineRule="auto"/>
              <w:ind w:left="34" w:right="0" w:firstLine="0"/>
            </w:pPr>
            <w:r>
              <w:t>K</w:t>
            </w:r>
            <w:r>
              <w:rPr>
                <w:sz w:val="18"/>
              </w:rPr>
              <w:t>perU</w:t>
            </w:r>
            <w:r>
              <w:t xml:space="preserve"> </w:t>
            </w:r>
          </w:p>
        </w:tc>
        <w:tc>
          <w:tcPr>
            <w:tcW w:w="4105" w:type="dxa"/>
            <w:tcBorders>
              <w:top w:val="single" w:sz="8" w:space="0" w:color="0000C0"/>
              <w:left w:val="single" w:sz="8" w:space="0" w:color="0000C0"/>
              <w:bottom w:val="single" w:sz="8" w:space="0" w:color="0000C0"/>
              <w:right w:val="double" w:sz="4" w:space="0" w:color="0000C0"/>
            </w:tcBorders>
          </w:tcPr>
          <w:p w:rsidR="00457EA0" w:rsidRPr="00B06A2E" w:rsidRDefault="00457EA0" w:rsidP="00D26586">
            <w:pPr>
              <w:spacing w:after="0" w:line="276" w:lineRule="auto"/>
              <w:ind w:left="0" w:right="0" w:firstLine="0"/>
              <w:jc w:val="center"/>
              <w:rPr>
                <w:lang w:val="en-US"/>
              </w:rPr>
            </w:pPr>
            <w:r w:rsidRPr="00B06A2E">
              <w:rPr>
                <w:lang w:val="en-US"/>
              </w:rPr>
              <w:t xml:space="preserve">Vaqtinchalik o‘ta kuchlanish koeffisienti  </w:t>
            </w:r>
          </w:p>
        </w:tc>
        <w:tc>
          <w:tcPr>
            <w:tcW w:w="0" w:type="auto"/>
            <w:vMerge/>
            <w:tcBorders>
              <w:top w:val="nil"/>
              <w:left w:val="double" w:sz="4" w:space="0" w:color="0000C0"/>
              <w:bottom w:val="single" w:sz="8" w:space="0" w:color="0000C0"/>
              <w:right w:val="single" w:sz="6" w:space="0" w:color="0000C0"/>
            </w:tcBorders>
          </w:tcPr>
          <w:p w:rsidR="00457EA0" w:rsidRPr="00B06A2E" w:rsidRDefault="00457EA0" w:rsidP="00D26586">
            <w:pPr>
              <w:spacing w:after="0" w:line="276" w:lineRule="auto"/>
              <w:ind w:left="0" w:right="0" w:firstLine="0"/>
              <w:jc w:val="left"/>
              <w:rPr>
                <w:lang w:val="en-US"/>
              </w:rPr>
            </w:pPr>
          </w:p>
        </w:tc>
      </w:tr>
    </w:tbl>
    <w:p w:rsidR="00457EA0" w:rsidRPr="00B06A2E" w:rsidRDefault="00457EA0" w:rsidP="00457EA0">
      <w:pPr>
        <w:spacing w:after="0" w:line="240" w:lineRule="auto"/>
        <w:ind w:left="360" w:right="0" w:firstLine="0"/>
        <w:rPr>
          <w:lang w:val="en-US"/>
        </w:rPr>
      </w:pPr>
      <w:r w:rsidRPr="00B06A2E">
        <w:rPr>
          <w:lang w:val="en-US"/>
        </w:rPr>
        <w:t xml:space="preserve"> </w:t>
      </w:r>
    </w:p>
    <w:p w:rsidR="00457EA0" w:rsidRPr="00B06A2E" w:rsidRDefault="00457EA0" w:rsidP="00457EA0">
      <w:pPr>
        <w:spacing w:after="361"/>
        <w:ind w:right="396"/>
        <w:rPr>
          <w:lang w:val="en-US"/>
        </w:rPr>
      </w:pPr>
      <w:r w:rsidRPr="00B06A2E">
        <w:rPr>
          <w:lang w:val="en-US"/>
        </w:rPr>
        <w:t xml:space="preserve">Elektr tarmoqlarida yuz beradigan </w:t>
      </w:r>
      <w:proofErr w:type="gramStart"/>
      <w:r w:rsidRPr="00B06A2E">
        <w:rPr>
          <w:lang w:val="en-US"/>
        </w:rPr>
        <w:t>ko‘pgina</w:t>
      </w:r>
      <w:proofErr w:type="gramEnd"/>
      <w:r w:rsidRPr="00B06A2E">
        <w:rPr>
          <w:lang w:val="en-US"/>
        </w:rPr>
        <w:t xml:space="preserve"> hodisalar va elektr energiyasi sifatining yomonlashuvi elektr tarmoqlari va elektr qabul qiluvchilarning o‘zaro hamkorlikda ishlashini o‘ziga xosligidan kelib chiqadi.  </w:t>
      </w:r>
    </w:p>
    <w:p w:rsidR="00457EA0" w:rsidRPr="00B06A2E" w:rsidRDefault="00457EA0" w:rsidP="00457EA0">
      <w:pPr>
        <w:spacing w:after="351"/>
        <w:ind w:right="257"/>
        <w:rPr>
          <w:lang w:val="en-US"/>
        </w:rPr>
      </w:pPr>
      <w:r w:rsidRPr="00B06A2E">
        <w:rPr>
          <w:lang w:val="en-US"/>
        </w:rPr>
        <w:t xml:space="preserve"> Ettita ESK </w:t>
      </w:r>
      <w:proofErr w:type="gramStart"/>
      <w:r w:rsidRPr="00B06A2E">
        <w:rPr>
          <w:lang w:val="en-US"/>
        </w:rPr>
        <w:t>asosan  qo‘shni</w:t>
      </w:r>
      <w:proofErr w:type="gramEnd"/>
      <w:r w:rsidRPr="00B06A2E">
        <w:rPr>
          <w:lang w:val="en-US"/>
        </w:rPr>
        <w:t xml:space="preserve"> istemolchilar foydalanuvchi elektr tarmoqi qismlaridagi kuchlanish yo‘qolishi (tushishi) oqibatida yuz beradi. Elektr tarmoqi qsmlarida kuchlanish yo‘qolishi (K) quyidagi ifoda bilan aniqlanadi</w:t>
      </w:r>
      <w:proofErr w:type="gramStart"/>
      <w:r w:rsidRPr="00B06A2E">
        <w:rPr>
          <w:lang w:val="en-US"/>
        </w:rPr>
        <w:t>: :</w:t>
      </w:r>
      <w:proofErr w:type="gramEnd"/>
      <w:r w:rsidRPr="00B06A2E">
        <w:rPr>
          <w:lang w:val="en-US"/>
        </w:rPr>
        <w:t xml:space="preserve">  </w:t>
      </w:r>
      <w:r>
        <w:t>Δ</w:t>
      </w:r>
      <w:r w:rsidRPr="00B06A2E">
        <w:rPr>
          <w:lang w:val="en-US"/>
        </w:rPr>
        <w:t>U</w:t>
      </w:r>
      <w:r w:rsidRPr="00B06A2E">
        <w:rPr>
          <w:vertAlign w:val="subscript"/>
          <w:lang w:val="en-US"/>
        </w:rPr>
        <w:t>k</w:t>
      </w:r>
      <w:r w:rsidRPr="00B06A2E">
        <w:rPr>
          <w:lang w:val="en-US"/>
        </w:rPr>
        <w:t xml:space="preserve"> = (P</w:t>
      </w:r>
      <w:r w:rsidRPr="00B06A2E">
        <w:rPr>
          <w:vertAlign w:val="subscript"/>
          <w:lang w:val="en-US"/>
        </w:rPr>
        <w:t>k</w:t>
      </w:r>
      <w:r w:rsidRPr="00B06A2E">
        <w:rPr>
          <w:lang w:val="en-US"/>
        </w:rPr>
        <w:t>·R</w:t>
      </w:r>
      <w:r w:rsidRPr="00B06A2E">
        <w:rPr>
          <w:vertAlign w:val="subscript"/>
          <w:lang w:val="en-US"/>
        </w:rPr>
        <w:t>k</w:t>
      </w:r>
      <w:r w:rsidRPr="00B06A2E">
        <w:rPr>
          <w:lang w:val="en-US"/>
        </w:rPr>
        <w:t xml:space="preserve"> + Q</w:t>
      </w:r>
      <w:r w:rsidRPr="00B06A2E">
        <w:rPr>
          <w:vertAlign w:val="subscript"/>
          <w:lang w:val="en-US"/>
        </w:rPr>
        <w:t>k</w:t>
      </w:r>
      <w:r w:rsidRPr="00B06A2E">
        <w:rPr>
          <w:lang w:val="en-US"/>
        </w:rPr>
        <w:t>·X</w:t>
      </w:r>
      <w:r w:rsidRPr="00B06A2E">
        <w:rPr>
          <w:vertAlign w:val="subscript"/>
          <w:lang w:val="en-US"/>
        </w:rPr>
        <w:t>k</w:t>
      </w:r>
      <w:r w:rsidRPr="00B06A2E">
        <w:rPr>
          <w:lang w:val="en-US"/>
        </w:rPr>
        <w:t>) / U</w:t>
      </w:r>
      <w:r w:rsidRPr="00B06A2E">
        <w:rPr>
          <w:vertAlign w:val="subscript"/>
          <w:lang w:val="en-US"/>
        </w:rPr>
        <w:t>nom</w:t>
      </w:r>
      <w:r w:rsidRPr="00B06A2E">
        <w:rPr>
          <w:lang w:val="en-US"/>
        </w:rPr>
        <w:t xml:space="preserve"> </w:t>
      </w:r>
    </w:p>
    <w:p w:rsidR="00457EA0" w:rsidRPr="00B06A2E" w:rsidRDefault="00457EA0" w:rsidP="00457EA0">
      <w:pPr>
        <w:spacing w:after="384"/>
        <w:ind w:right="327"/>
        <w:rPr>
          <w:lang w:val="en-US"/>
        </w:rPr>
      </w:pPr>
      <w:r w:rsidRPr="00B06A2E">
        <w:rPr>
          <w:lang w:val="en-US"/>
        </w:rPr>
        <w:t xml:space="preserve">Bu yerda aktiv (R) </w:t>
      </w:r>
      <w:proofErr w:type="gramStart"/>
      <w:r w:rsidRPr="00B06A2E">
        <w:rPr>
          <w:lang w:val="en-US"/>
        </w:rPr>
        <w:t>va</w:t>
      </w:r>
      <w:proofErr w:type="gramEnd"/>
      <w:r w:rsidRPr="00B06A2E">
        <w:rPr>
          <w:lang w:val="en-US"/>
        </w:rPr>
        <w:t xml:space="preserve"> va reaktiv (X) elektr tarmoqining K-qismidagi qarshiliklari deyarli o‘zgarmaydi, K-qismidagi aktiv (R) va reaktiv (Q) quvvatlar o‘zgaruvchan bo‘lib, bu o‘zgarishlarning xarakteri elektromagnit xalaqitlarning shakllanishiga ta’sir qiladi:  </w:t>
      </w:r>
    </w:p>
    <w:p w:rsidR="00457EA0" w:rsidRPr="00B06A2E" w:rsidRDefault="00457EA0" w:rsidP="00457EA0">
      <w:pPr>
        <w:numPr>
          <w:ilvl w:val="0"/>
          <w:numId w:val="1"/>
        </w:numPr>
        <w:rPr>
          <w:lang w:val="en-US"/>
        </w:rPr>
      </w:pPr>
      <w:r w:rsidRPr="00B06A2E">
        <w:rPr>
          <w:lang w:val="en-US"/>
        </w:rPr>
        <w:t xml:space="preserve">Yuklamaning grafigi asosida sekin o‘zgarishi tufayli kuchlanishda chetlashishlar; </w:t>
      </w:r>
    </w:p>
    <w:p w:rsidR="00457EA0" w:rsidRPr="00B06A2E" w:rsidRDefault="00457EA0" w:rsidP="00457EA0">
      <w:pPr>
        <w:numPr>
          <w:ilvl w:val="0"/>
          <w:numId w:val="1"/>
        </w:numPr>
        <w:rPr>
          <w:lang w:val="en-US"/>
        </w:rPr>
      </w:pPr>
      <w:r w:rsidRPr="00B06A2E">
        <w:rPr>
          <w:lang w:val="en-US"/>
        </w:rPr>
        <w:t xml:space="preserve">Yuklamaning </w:t>
      </w:r>
      <w:r w:rsidRPr="00B06A2E">
        <w:rPr>
          <w:lang w:val="en-US"/>
        </w:rPr>
        <w:tab/>
        <w:t xml:space="preserve">keskin </w:t>
      </w:r>
      <w:r w:rsidRPr="00B06A2E">
        <w:rPr>
          <w:lang w:val="en-US"/>
        </w:rPr>
        <w:tab/>
        <w:t xml:space="preserve">xarakterdagi </w:t>
      </w:r>
      <w:r w:rsidRPr="00B06A2E">
        <w:rPr>
          <w:lang w:val="en-US"/>
        </w:rPr>
        <w:tab/>
        <w:t xml:space="preserve">o‘zgarishi </w:t>
      </w:r>
      <w:r w:rsidRPr="00B06A2E">
        <w:rPr>
          <w:lang w:val="en-US"/>
        </w:rPr>
        <w:tab/>
        <w:t xml:space="preserve">tufayli </w:t>
      </w:r>
      <w:r w:rsidRPr="00B06A2E">
        <w:rPr>
          <w:lang w:val="en-US"/>
        </w:rPr>
        <w:tab/>
        <w:t xml:space="preserve">–kuchlanish tebranishlari; </w:t>
      </w:r>
    </w:p>
    <w:p w:rsidR="00457EA0" w:rsidRPr="00B06A2E" w:rsidRDefault="00457EA0" w:rsidP="00457EA0">
      <w:pPr>
        <w:numPr>
          <w:ilvl w:val="0"/>
          <w:numId w:val="1"/>
        </w:numPr>
        <w:rPr>
          <w:lang w:val="en-US"/>
        </w:rPr>
      </w:pPr>
      <w:r w:rsidRPr="00B06A2E">
        <w:rPr>
          <w:lang w:val="en-US"/>
        </w:rPr>
        <w:t xml:space="preserve">Elektr tarmoqi fazalari bo‘yicha yuklamaning nosimetrik taqsimoti tufayli uch fazali tarmoqda kuchlanish nosimetriyasi; </w:t>
      </w:r>
    </w:p>
    <w:p w:rsidR="00457EA0" w:rsidRPr="00B06A2E" w:rsidRDefault="00457EA0" w:rsidP="00457EA0">
      <w:pPr>
        <w:numPr>
          <w:ilvl w:val="0"/>
          <w:numId w:val="1"/>
        </w:numPr>
        <w:rPr>
          <w:lang w:val="en-US"/>
        </w:rPr>
      </w:pPr>
      <w:r w:rsidRPr="00B06A2E">
        <w:rPr>
          <w:lang w:val="en-US"/>
        </w:rPr>
        <w:lastRenderedPageBreak/>
        <w:t xml:space="preserve">Chiziqli </w:t>
      </w:r>
      <w:r w:rsidRPr="00B06A2E">
        <w:rPr>
          <w:lang w:val="en-US"/>
        </w:rPr>
        <w:tab/>
        <w:t xml:space="preserve">bo‘lmagan </w:t>
      </w:r>
      <w:r w:rsidRPr="00B06A2E">
        <w:rPr>
          <w:lang w:val="en-US"/>
        </w:rPr>
        <w:tab/>
        <w:t xml:space="preserve">yuklamalarda </w:t>
      </w:r>
      <w:r w:rsidRPr="00B06A2E">
        <w:rPr>
          <w:lang w:val="en-US"/>
        </w:rPr>
        <w:tab/>
        <w:t xml:space="preserve">kuchlanish </w:t>
      </w:r>
      <w:r w:rsidRPr="00B06A2E">
        <w:rPr>
          <w:lang w:val="en-US"/>
        </w:rPr>
        <w:tab/>
        <w:t xml:space="preserve">egriligi </w:t>
      </w:r>
      <w:r w:rsidRPr="00B06A2E">
        <w:rPr>
          <w:lang w:val="en-US"/>
        </w:rPr>
        <w:tab/>
        <w:t xml:space="preserve">shaklining nosinusoidalligi;  </w:t>
      </w:r>
    </w:p>
    <w:p w:rsidR="00457EA0" w:rsidRPr="00B06A2E" w:rsidRDefault="00457EA0" w:rsidP="00457EA0">
      <w:pPr>
        <w:spacing w:after="353"/>
        <w:rPr>
          <w:lang w:val="en-US"/>
        </w:rPr>
      </w:pPr>
      <w:r w:rsidRPr="00B06A2E">
        <w:rPr>
          <w:lang w:val="en-US"/>
        </w:rPr>
        <w:t xml:space="preserve">Bu hodisalarga nisbatan olib qaralganda elektr energiyasi istemolchilari u yoki bu darajada uning sifatiga ta’sir </w:t>
      </w:r>
      <w:proofErr w:type="gramStart"/>
      <w:r w:rsidRPr="00B06A2E">
        <w:rPr>
          <w:lang w:val="en-US"/>
        </w:rPr>
        <w:t>ko‘rsatish</w:t>
      </w:r>
      <w:proofErr w:type="gramEnd"/>
      <w:r w:rsidRPr="00B06A2E">
        <w:rPr>
          <w:lang w:val="en-US"/>
        </w:rPr>
        <w:t xml:space="preserve"> imkoniyatiga ega bo‘ladilar. </w:t>
      </w:r>
    </w:p>
    <w:p w:rsidR="00457EA0" w:rsidRPr="00B06A2E" w:rsidRDefault="00457EA0" w:rsidP="00457EA0">
      <w:pPr>
        <w:spacing w:after="0"/>
        <w:ind w:right="327"/>
        <w:rPr>
          <w:lang w:val="en-US"/>
        </w:rPr>
      </w:pPr>
      <w:r w:rsidRPr="00B06A2E">
        <w:rPr>
          <w:lang w:val="en-US"/>
        </w:rPr>
        <w:t xml:space="preserve">  </w:t>
      </w:r>
      <w:proofErr w:type="gramStart"/>
      <w:r w:rsidRPr="00B06A2E">
        <w:rPr>
          <w:lang w:val="en-US"/>
        </w:rPr>
        <w:t>Elektr energiyasining sifatini yomonlashtiruvchi boshqa omillarning barchasi asosan tarmoq ishlashining o‘ziga xosligi, iqlim sharoitlari yoki tabiiy hodisalarga boliq.</w:t>
      </w:r>
      <w:proofErr w:type="gramEnd"/>
      <w:r w:rsidRPr="00B06A2E">
        <w:rPr>
          <w:lang w:val="en-US"/>
        </w:rPr>
        <w:t xml:space="preserve">  </w:t>
      </w:r>
      <w:proofErr w:type="gramStart"/>
      <w:r w:rsidRPr="00B06A2E">
        <w:rPr>
          <w:lang w:val="en-US"/>
        </w:rPr>
        <w:t>Shuning uchun bularga istemolchi ta’sir o‘tkaza olmaydi, u faqat maxsus vositalar yordamida o‘z elektr asboblarini himoyalay oladi.</w:t>
      </w:r>
      <w:proofErr w:type="gramEnd"/>
      <w:r w:rsidRPr="00B06A2E">
        <w:rPr>
          <w:lang w:val="en-US"/>
        </w:rPr>
        <w:t xml:space="preserve"> </w:t>
      </w:r>
      <w:proofErr w:type="gramStart"/>
      <w:r w:rsidRPr="00B06A2E">
        <w:rPr>
          <w:lang w:val="en-US"/>
        </w:rPr>
        <w:t>Buni tez ta’sir qiladigan himoya qurilmalari yoki kafolatlangan ta’minlovchi (UPS) qurilmalar orqali amalga oshirishi mumkin.</w:t>
      </w:r>
      <w:proofErr w:type="gramEnd"/>
      <w:r w:rsidRPr="00B06A2E">
        <w:rPr>
          <w:lang w:val="en-US"/>
        </w:rPr>
        <w:t xml:space="preserve">  </w:t>
      </w:r>
    </w:p>
    <w:p w:rsidR="00457EA0" w:rsidRPr="00B06A2E" w:rsidRDefault="00457EA0" w:rsidP="00457EA0">
      <w:pPr>
        <w:spacing w:after="366"/>
        <w:ind w:left="345" w:right="397" w:firstLine="1147"/>
        <w:rPr>
          <w:lang w:val="en-US"/>
        </w:rPr>
      </w:pPr>
      <w:r w:rsidRPr="00B06A2E">
        <w:rPr>
          <w:b/>
          <w:lang w:val="en-US"/>
        </w:rPr>
        <w:t xml:space="preserve">2.2.1. Kuchlanish tebranishini chegaralovchi qurulmalar </w:t>
      </w:r>
      <w:r w:rsidRPr="00B06A2E">
        <w:rPr>
          <w:lang w:val="en-US"/>
        </w:rPr>
        <w:t xml:space="preserve">Birinchi navbatda eng kam qo‘shimcha sarf–harajatlar talab etadigan quyidagi elektr ta’minoti sxemasining optimal (qulay) yechimlari ko‘zda tutilgan: </w:t>
      </w:r>
    </w:p>
    <w:p w:rsidR="00457EA0" w:rsidRPr="00664F80" w:rsidRDefault="00457EA0" w:rsidP="00457EA0">
      <w:pPr>
        <w:spacing w:after="365"/>
        <w:rPr>
          <w:lang w:val="en-US"/>
        </w:rPr>
      </w:pPr>
      <w:r w:rsidRPr="00664F80">
        <w:rPr>
          <w:lang w:val="en-US"/>
        </w:rPr>
        <w:t xml:space="preserve">–yuqori kuchlanish manbalarini keskin o‘zgaruvchan yuklamali elektr qabul qiluvchiga yaqinlashtirish; </w:t>
      </w:r>
    </w:p>
    <w:p w:rsidR="00457EA0" w:rsidRPr="00B06A2E" w:rsidRDefault="00457EA0" w:rsidP="00457EA0">
      <w:pPr>
        <w:spacing w:after="373"/>
        <w:rPr>
          <w:lang w:val="en-US"/>
        </w:rPr>
      </w:pPr>
      <w:r w:rsidRPr="00B06A2E">
        <w:rPr>
          <w:lang w:val="en-US"/>
        </w:rPr>
        <w:t xml:space="preserve">–keskin o‘zgaruvchi </w:t>
      </w:r>
      <w:proofErr w:type="gramStart"/>
      <w:r w:rsidRPr="00B06A2E">
        <w:rPr>
          <w:lang w:val="en-US"/>
        </w:rPr>
        <w:t>va</w:t>
      </w:r>
      <w:proofErr w:type="gramEnd"/>
      <w:r w:rsidRPr="00B06A2E">
        <w:rPr>
          <w:lang w:val="en-US"/>
        </w:rPr>
        <w:t xml:space="preserve"> sokin yuklamalari ayrim transformator–lardan ta’minlash;  </w:t>
      </w:r>
    </w:p>
    <w:p w:rsidR="00457EA0" w:rsidRPr="00B06A2E" w:rsidRDefault="00457EA0" w:rsidP="00457EA0">
      <w:pPr>
        <w:spacing w:after="373"/>
        <w:ind w:right="327"/>
        <w:rPr>
          <w:lang w:val="en-US"/>
        </w:rPr>
      </w:pPr>
      <w:proofErr w:type="gramStart"/>
      <w:r w:rsidRPr="00B06A2E">
        <w:rPr>
          <w:lang w:val="en-US"/>
        </w:rPr>
        <w:t>–keskin o‘zgaruvchi yuklamali elektr qabul qiluvchilarni ta’minlovchi tarmoqlardagi qisqa tutashuv quvvat optimal darajasini 750–10000 MVA chegarasida ushlab turishga erishish.</w:t>
      </w:r>
      <w:proofErr w:type="gramEnd"/>
      <w:r w:rsidRPr="00B06A2E">
        <w:rPr>
          <w:lang w:val="en-US"/>
        </w:rPr>
        <w:t xml:space="preserve"> </w:t>
      </w:r>
    </w:p>
    <w:p w:rsidR="00457EA0" w:rsidRPr="00B06A2E" w:rsidRDefault="00457EA0" w:rsidP="00457EA0">
      <w:pPr>
        <w:spacing w:after="356"/>
        <w:rPr>
          <w:lang w:val="en-US"/>
        </w:rPr>
      </w:pPr>
      <w:r w:rsidRPr="00B06A2E">
        <w:rPr>
          <w:lang w:val="en-US"/>
        </w:rPr>
        <w:t xml:space="preserve">Agarda bu tadbirlar yetarli </w:t>
      </w:r>
      <w:proofErr w:type="gramStart"/>
      <w:r w:rsidRPr="00B06A2E">
        <w:rPr>
          <w:lang w:val="en-US"/>
        </w:rPr>
        <w:t>bo‘lmasa</w:t>
      </w:r>
      <w:proofErr w:type="gramEnd"/>
      <w:r w:rsidRPr="00B06A2E">
        <w:rPr>
          <w:lang w:val="en-US"/>
        </w:rPr>
        <w:t xml:space="preserve">, u holda kuchlanish o‘zgarish ko‘lamini kamaytirish uchun maxsus qurilma va uskunalarni qo‘llash ko‘zda tutiladi. </w:t>
      </w:r>
    </w:p>
    <w:p w:rsidR="00457EA0" w:rsidRDefault="00457EA0" w:rsidP="00457EA0">
      <w:pPr>
        <w:spacing w:after="365"/>
        <w:rPr>
          <w:lang w:val="en-US"/>
        </w:rPr>
      </w:pPr>
    </w:p>
    <w:p w:rsidR="00457EA0" w:rsidRDefault="00457EA0" w:rsidP="00457EA0">
      <w:pPr>
        <w:spacing w:after="365"/>
        <w:rPr>
          <w:lang w:val="en-US"/>
        </w:rPr>
      </w:pPr>
    </w:p>
    <w:p w:rsidR="00457EA0" w:rsidRDefault="00457EA0" w:rsidP="00457EA0">
      <w:pPr>
        <w:spacing w:after="365"/>
        <w:rPr>
          <w:lang w:val="en-US"/>
        </w:rPr>
      </w:pPr>
    </w:p>
    <w:p w:rsidR="00457EA0" w:rsidRPr="00B06A2E" w:rsidRDefault="00457EA0" w:rsidP="00457EA0">
      <w:pPr>
        <w:spacing w:after="365"/>
        <w:rPr>
          <w:lang w:val="en-US"/>
        </w:rPr>
      </w:pPr>
      <w:proofErr w:type="gramStart"/>
      <w:r w:rsidRPr="00B06A2E">
        <w:rPr>
          <w:lang w:val="en-US"/>
        </w:rPr>
        <w:lastRenderedPageBreak/>
        <w:t>Maxsus tez ishlaydigan sinxron kompensatorlar (SK).</w:t>
      </w:r>
      <w:proofErr w:type="gramEnd"/>
      <w:r w:rsidRPr="00B06A2E">
        <w:rPr>
          <w:lang w:val="en-US"/>
        </w:rPr>
        <w:t xml:space="preserve"> </w:t>
      </w:r>
    </w:p>
    <w:p w:rsidR="00457EA0" w:rsidRPr="00B06A2E" w:rsidRDefault="00457EA0" w:rsidP="00457EA0">
      <w:pPr>
        <w:spacing w:after="358"/>
        <w:ind w:right="327"/>
        <w:rPr>
          <w:lang w:val="en-US"/>
        </w:rPr>
      </w:pPr>
      <w:r w:rsidRPr="00B06A2E">
        <w:rPr>
          <w:lang w:val="en-US"/>
        </w:rPr>
        <w:t xml:space="preserve">Kuchlanish tebranishi chegaralaydigan eng samarador vositasi </w:t>
      </w:r>
      <w:proofErr w:type="gramStart"/>
      <w:r w:rsidRPr="00B06A2E">
        <w:rPr>
          <w:lang w:val="en-US"/>
        </w:rPr>
        <w:t>bo‘lib</w:t>
      </w:r>
      <w:proofErr w:type="gramEnd"/>
      <w:r w:rsidRPr="00B06A2E">
        <w:rPr>
          <w:lang w:val="en-US"/>
        </w:rPr>
        <w:t xml:space="preserve"> tezkor tiristorli qo‘zgatkichli, qo‘zatishni bir necha barobar tezlash–tiradigan, elektr energiya istemolchisiga ulangan va qo‘zatish rejimida ishlaydigan maxsus ko‘rsatkichli turtki yuklamali sinxron kompensatori (SK) hizmat qiladi. </w:t>
      </w:r>
      <w:proofErr w:type="gramStart"/>
      <w:r w:rsidRPr="00B06A2E">
        <w:rPr>
          <w:lang w:val="en-US"/>
        </w:rPr>
        <w:t>SK ning quvvatini kompensatsiya qilinuvchi oboekt–ning yuklama grafigi parametrlaridan kelib chiqqan holda aniqlanadi.</w:t>
      </w:r>
      <w:proofErr w:type="gramEnd"/>
      <w:r w:rsidRPr="00B06A2E">
        <w:rPr>
          <w:lang w:val="en-US"/>
        </w:rPr>
        <w:t xml:space="preserve"> </w:t>
      </w:r>
    </w:p>
    <w:p w:rsidR="00457EA0" w:rsidRPr="00B06A2E" w:rsidRDefault="00457EA0" w:rsidP="00457EA0">
      <w:pPr>
        <w:spacing w:after="366"/>
        <w:rPr>
          <w:lang w:val="en-US"/>
        </w:rPr>
      </w:pPr>
      <w:r w:rsidRPr="00B06A2E">
        <w:rPr>
          <w:lang w:val="en-US"/>
        </w:rPr>
        <w:t xml:space="preserve">Reaktiv tokni rostlash shuni </w:t>
      </w:r>
      <w:proofErr w:type="gramStart"/>
      <w:r w:rsidRPr="00B06A2E">
        <w:rPr>
          <w:lang w:val="en-US"/>
        </w:rPr>
        <w:t>ko‘zda</w:t>
      </w:r>
      <w:proofErr w:type="gramEnd"/>
      <w:r w:rsidRPr="00B06A2E">
        <w:rPr>
          <w:lang w:val="en-US"/>
        </w:rPr>
        <w:t xml:space="preserve"> tutiladiki, bunda SK ning siimli reaktiv toki induktiv xarakterga ega bo‘lgan turtki reaktiv yuklamaga mos kelishi kerak. </w:t>
      </w:r>
    </w:p>
    <w:p w:rsidR="00457EA0" w:rsidRPr="00B06A2E" w:rsidRDefault="00457EA0" w:rsidP="00457EA0">
      <w:pPr>
        <w:spacing w:after="0"/>
        <w:ind w:right="327"/>
        <w:rPr>
          <w:lang w:val="en-US"/>
        </w:rPr>
      </w:pPr>
      <w:proofErr w:type="gramStart"/>
      <w:r w:rsidRPr="00B06A2E">
        <w:rPr>
          <w:u w:val="single" w:color="000000"/>
          <w:lang w:val="en-US"/>
        </w:rPr>
        <w:t>Sinxron dvigatellar.</w:t>
      </w:r>
      <w:proofErr w:type="gramEnd"/>
      <w:r w:rsidRPr="00B06A2E">
        <w:rPr>
          <w:lang w:val="en-US"/>
        </w:rPr>
        <w:t xml:space="preserve"> Keskin o‘zgaruvchan turtki yuklamalarda kuchlanish o‘zgarishi </w:t>
      </w:r>
      <w:proofErr w:type="gramStart"/>
      <w:r w:rsidRPr="00B06A2E">
        <w:rPr>
          <w:lang w:val="en-US"/>
        </w:rPr>
        <w:t>ko‘lamini</w:t>
      </w:r>
      <w:proofErr w:type="gramEnd"/>
      <w:r w:rsidRPr="00B06A2E">
        <w:rPr>
          <w:lang w:val="en-US"/>
        </w:rPr>
        <w:t xml:space="preserve"> chegaralash uchun ventil o‘zgartkichlar bilan umumiy shinaga ulanadigan sokin yuklamali sinxron dvigatellardan (SD) foydalaniladi. </w:t>
      </w:r>
    </w:p>
    <w:p w:rsidR="00457EA0" w:rsidRPr="00B06A2E" w:rsidRDefault="00457EA0" w:rsidP="00457EA0">
      <w:pPr>
        <w:spacing w:after="360"/>
        <w:ind w:right="396"/>
        <w:rPr>
          <w:lang w:val="en-US"/>
        </w:rPr>
      </w:pPr>
      <w:r w:rsidRPr="00B06A2E">
        <w:rPr>
          <w:lang w:val="en-US"/>
        </w:rPr>
        <w:t>Bunda SD kerakli darajadagi quvvatga, eng yuqori darajadagi tezkor qo‘zatishga (tiristorli) va qo‘zatishni avtomatik rostlaydigan tezkor</w:t>
      </w:r>
      <w:r>
        <w:rPr>
          <w:lang w:val="en-US"/>
        </w:rPr>
        <w:t xml:space="preserve"> qurilmaga ega </w:t>
      </w:r>
      <w:proofErr w:type="gramStart"/>
      <w:r>
        <w:rPr>
          <w:lang w:val="en-US"/>
        </w:rPr>
        <w:t>bo‘lishi</w:t>
      </w:r>
      <w:proofErr w:type="gramEnd"/>
      <w:r>
        <w:rPr>
          <w:lang w:val="en-US"/>
        </w:rPr>
        <w:t xml:space="preserve"> darkor.</w:t>
      </w:r>
      <w:r w:rsidRPr="00B06A2E">
        <w:rPr>
          <w:lang w:val="en-US"/>
        </w:rPr>
        <w:t xml:space="preserve"> </w:t>
      </w:r>
    </w:p>
    <w:p w:rsidR="005039A1" w:rsidRPr="00457EA0" w:rsidRDefault="005039A1">
      <w:pPr>
        <w:rPr>
          <w:lang w:val="en-US"/>
        </w:rPr>
      </w:pPr>
    </w:p>
    <w:sectPr w:rsidR="005039A1" w:rsidRPr="00457EA0"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7A9"/>
    <w:multiLevelType w:val="hybridMultilevel"/>
    <w:tmpl w:val="18EC7F48"/>
    <w:lvl w:ilvl="0" w:tplc="67083684">
      <w:start w:val="1"/>
      <w:numFmt w:val="bullet"/>
      <w:lvlText w:val=""/>
      <w:lvlJc w:val="left"/>
      <w:pPr>
        <w:ind w:left="3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B9C689AA">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914B258">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AEE8F58">
      <w:start w:val="1"/>
      <w:numFmt w:val="bullet"/>
      <w:lvlText w:val="•"/>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E6EF6BA">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1648B48">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414B230">
      <w:start w:val="1"/>
      <w:numFmt w:val="bullet"/>
      <w:lvlText w:val="•"/>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8FA5BC8">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DE4207C">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50"/>
    <w:rsid w:val="00457EA0"/>
    <w:rsid w:val="005039A1"/>
    <w:rsid w:val="00633E00"/>
    <w:rsid w:val="00787A60"/>
    <w:rsid w:val="00B21850"/>
    <w:rsid w:val="00EA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A0"/>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57EA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57E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EA0"/>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A0"/>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57EA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57E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EA0"/>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udit.ru/quality/fluctuation.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audit.ru/quality/devia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audit.ru/quality/other.shtml" TargetMode="External"/><Relationship Id="rId5" Type="http://schemas.openxmlformats.org/officeDocument/2006/relationships/webSettings" Target="webSettings.xml"/><Relationship Id="rId10" Type="http://schemas.openxmlformats.org/officeDocument/2006/relationships/hyperlink" Target="http://e-audit.ru/quality/no_sinus.shtml" TargetMode="External"/><Relationship Id="rId4" Type="http://schemas.openxmlformats.org/officeDocument/2006/relationships/settings" Target="settings.xml"/><Relationship Id="rId9" Type="http://schemas.openxmlformats.org/officeDocument/2006/relationships/hyperlink" Target="http://e-audit.ru/quality/asymmetr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9217</Characters>
  <Application>Microsoft Office Word</Application>
  <DocSecurity>0</DocSecurity>
  <Lines>76</Lines>
  <Paragraphs>21</Paragraphs>
  <ScaleCrop>false</ScaleCrop>
  <Company>SPecialiST RePack</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dc:creator>
  <cp:keywords/>
  <dc:description/>
  <cp:lastModifiedBy>Elektrik</cp:lastModifiedBy>
  <cp:revision>2</cp:revision>
  <dcterms:created xsi:type="dcterms:W3CDTF">2023-07-11T07:29:00Z</dcterms:created>
  <dcterms:modified xsi:type="dcterms:W3CDTF">2023-07-11T07:29:00Z</dcterms:modified>
</cp:coreProperties>
</file>