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</w:rPr>
      </w:pPr>
      <w:r w:rsidRPr="00B74606">
        <w:rPr>
          <w:rFonts w:ascii="Times New Roman" w:hAnsi="Times New Roman"/>
          <w:b/>
          <w:bCs/>
          <w:sz w:val="32"/>
        </w:rPr>
        <w:t>Yoqil</w:t>
      </w:r>
      <w:r>
        <w:rPr>
          <w:rFonts w:ascii="Times New Roman" w:hAnsi="Times New Roman"/>
          <w:b/>
          <w:bCs/>
          <w:sz w:val="32"/>
        </w:rPr>
        <w:t>g’</w:t>
      </w:r>
      <w:r w:rsidRPr="00B74606">
        <w:rPr>
          <w:rFonts w:ascii="Times New Roman" w:hAnsi="Times New Roman"/>
          <w:b/>
          <w:bCs/>
          <w:sz w:val="32"/>
        </w:rPr>
        <w:t>i bilan ta’minlash tavsifi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>Hozir biz dvigatelning aniq boshqarish talablarini 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rib chiqqanimizdek, endi Hyunday avtomobillarida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llaniladigan tizimni 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rib chiqamiz. Birinchi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lib,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bilan ta’minlash tizimidan boshlaylik. Ta’minlash tizimi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baki,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nasosi,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filtri,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tkazish tarmo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i,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injektori,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bosimini rostlagich va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ini teskari qaytarish tarmo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idan iborat.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shimchalar katta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si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imiga ega filtrda ushlab qolinadi. 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pchilik tizimlarda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bosimi bosim rostlagichi bosim kollektoriga nisbatan doimiy ushlab turiladi. Chunki injektorni ochilish vaqtiga asosan purkash holatini yetarli darajada saqlab turish kerak. Ortiqcha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bakga qaytariladi. Amma 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nggi vaqtlarda bunday tizim kamroq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llanilmoqda. Ikkala tizim ham keyinchalik batafsil bayon etiladi. Shuningdek, havoga chiqarilayotgan bu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simon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emissiyasini kamaytirish uchun, 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mir filtr kabi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shimcha detallar ham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llaniladi.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22"/>
        </w:rPr>
      </w:pPr>
      <w:r w:rsidRPr="00B74606">
        <w:rPr>
          <w:rFonts w:ascii="Times New Roman" w:hAnsi="Times New Roman"/>
          <w:noProof/>
          <w:sz w:val="22"/>
          <w:lang w:val="ru-RU" w:eastAsia="ru-RU"/>
        </w:rPr>
        <w:drawing>
          <wp:inline distT="0" distB="0" distL="0" distR="0">
            <wp:extent cx="4396740" cy="2869565"/>
            <wp:effectExtent l="0" t="0" r="3810" b="6985"/>
            <wp:docPr id="6" name="Рисунок 6" descr="Sli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1" descr="Slide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" t="14053" r="10822" b="4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  <w:szCs w:val="24"/>
        </w:rPr>
        <w:t xml:space="preserve">1.35-rasm. </w:t>
      </w:r>
      <w:r w:rsidRPr="00B74606">
        <w:rPr>
          <w:rFonts w:ascii="Times New Roman" w:hAnsi="Times New Roman"/>
          <w:i/>
          <w:sz w:val="24"/>
        </w:rPr>
        <w:t>Yoqil</w:t>
      </w:r>
      <w:r>
        <w:rPr>
          <w:rFonts w:ascii="Times New Roman" w:hAnsi="Times New Roman"/>
          <w:i/>
          <w:sz w:val="24"/>
        </w:rPr>
        <w:t>g’</w:t>
      </w:r>
      <w:r w:rsidRPr="00B74606">
        <w:rPr>
          <w:rFonts w:ascii="Times New Roman" w:hAnsi="Times New Roman"/>
          <w:i/>
          <w:sz w:val="24"/>
        </w:rPr>
        <w:t>i bilan ta’minlash tizimi.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br w:type="page"/>
      </w:r>
      <w:r w:rsidRPr="00B74606">
        <w:rPr>
          <w:rFonts w:ascii="Times New Roman" w:hAnsi="Times New Roman"/>
          <w:b/>
          <w:bCs/>
          <w:sz w:val="32"/>
        </w:rPr>
        <w:lastRenderedPageBreak/>
        <w:t>2.7. Yoqil</w:t>
      </w:r>
      <w:r>
        <w:rPr>
          <w:rFonts w:ascii="Times New Roman" w:hAnsi="Times New Roman"/>
          <w:b/>
          <w:bCs/>
          <w:sz w:val="32"/>
        </w:rPr>
        <w:t>g’</w:t>
      </w:r>
      <w:r w:rsidRPr="00B74606">
        <w:rPr>
          <w:rFonts w:ascii="Times New Roman" w:hAnsi="Times New Roman"/>
          <w:b/>
          <w:bCs/>
          <w:sz w:val="32"/>
        </w:rPr>
        <w:t xml:space="preserve">i nasosi 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>Mana necha yillardan beri Hyunday kompaniyasi electron yonil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quyish (EFI) electron nasoslarining ikki xilidan foydalanib kelmoqda. Nasos tarm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iga tashqi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 ildam tizim (rolik tipidagi) – impulsli bosim dempfer 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ndirgich-bosim impulslarini tekislab, shovqinsiz ishlashni ta’minlab beradi. Bu tizim 1,5</w:t>
      </w:r>
      <w:r w:rsidRPr="00B74606">
        <w:rPr>
          <w:rFonts w:ascii="Cambria Math" w:hAnsi="Cambria Math" w:cs="Cambria Math"/>
          <w:sz w:val="24"/>
        </w:rPr>
        <w:t>∼</w:t>
      </w:r>
      <w:r w:rsidRPr="00B74606">
        <w:rPr>
          <w:rFonts w:ascii="Times New Roman" w:hAnsi="Times New Roman"/>
          <w:sz w:val="24"/>
        </w:rPr>
        <w:t>1,5 l/min atrofidagi razryad tezligi va 1,0~6,0 kg/sm</w:t>
      </w:r>
      <w:r w:rsidRPr="00B74606">
        <w:rPr>
          <w:rFonts w:ascii="Times New Roman" w:hAnsi="Times New Roman"/>
          <w:sz w:val="24"/>
          <w:vertAlign w:val="superscript"/>
        </w:rPr>
        <w:t>2</w:t>
      </w:r>
      <w:r w:rsidRPr="00B74606">
        <w:rPr>
          <w:rFonts w:ascii="Times New Roman" w:hAnsi="Times New Roman"/>
          <w:sz w:val="24"/>
        </w:rPr>
        <w:t xml:space="preserve"> bosim hosil qila oladi.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22"/>
        </w:rPr>
      </w:pPr>
      <w:r w:rsidRPr="00B74606">
        <w:rPr>
          <w:rFonts w:ascii="Times New Roman" w:hAnsi="Times New Roman"/>
          <w:noProof/>
          <w:sz w:val="22"/>
          <w:lang w:val="ru-RU" w:eastAsia="ru-RU"/>
        </w:rPr>
        <w:drawing>
          <wp:inline distT="0" distB="0" distL="0" distR="0">
            <wp:extent cx="4990465" cy="2966720"/>
            <wp:effectExtent l="0" t="0" r="635" b="5080"/>
            <wp:docPr id="5" name="Рисунок 5" descr="Sli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9" descr="Slide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  <w:szCs w:val="24"/>
        </w:rPr>
        <w:t xml:space="preserve">1.36-rasm. </w:t>
      </w:r>
      <w:r w:rsidRPr="00B74606">
        <w:rPr>
          <w:rFonts w:ascii="Times New Roman" w:hAnsi="Times New Roman"/>
          <w:i/>
          <w:sz w:val="24"/>
        </w:rPr>
        <w:t>Yoqil</w:t>
      </w:r>
      <w:r>
        <w:rPr>
          <w:rFonts w:ascii="Times New Roman" w:hAnsi="Times New Roman"/>
          <w:i/>
          <w:sz w:val="24"/>
        </w:rPr>
        <w:t>g’</w:t>
      </w:r>
      <w:r w:rsidRPr="00B74606">
        <w:rPr>
          <w:rFonts w:ascii="Times New Roman" w:hAnsi="Times New Roman"/>
          <w:i/>
          <w:sz w:val="24"/>
        </w:rPr>
        <w:t xml:space="preserve">i nasosi. 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>Hozirgi vaqtda ichki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nasoslari keng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llanilmoqda, ular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i baki ichiga (WESKO tipidagi)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rnatiladi. Bu tip quyidagi afzalliklarga ega: shovqinsiz ishlaydi,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purashning razryadlar soni kichik, dvigatelni past burovchi momentida aylanishlar chastotasi kattaligi kompakt (kichik gabaritli) va yengil dizaynni ta’minlaydi. Ular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sizishini oldini olish harakterietikasiga va bu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larni blokirovka qilish xususiyatiga ega. Oxirgi modellarni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datchiklari bloki bilan integrallashgan. Har xilligiga qaramay ikkala nasos ham katta imkoniyatlarga ega. Elektr dvigateli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ini ichida joylashganligi uchunh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 nasoslar deyiladi.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ini nasos dvigateli orqali uzatilishi uni sovishini va moylanishini yaxshilaydi. Tarmoqqa ifloslangan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i tushishini oldini olish uchun saqlagich klapani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rnatilgan.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ini bosimi belgilangan miqdordan oshib ketsa klapan ochilib yuqori bosimni qaytarib yana nasosni kiritish zonasiga yuboradi. Nasosni kiritish zonasiga teskari teskari klapan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lib, u nasos t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xtaganda kiritish teshigini yopadi. Bu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magistralida (bu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ni blokirovka qilish uchun) bosimni tutib turadi. Keyingi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shilishda bu yengil boshlan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ich uzatishni ta’minlaydi. Forsunkalarni ifloslanishi yoki zararsizlanishini oldini olish uchun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filtri,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uzatish tarmo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iga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rnatilgan. Agar filtr kirlanib dvigatelga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tishini kamaytirsa, dvigatelda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yetishmovchiligi (pompaj) yuzaga kelib quvvat yuqotilishi, z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 xml:space="preserve">riqib ishlashi va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 olishi qiyinlashadi. Filtrni t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liq tiqilib qolishi juda kam uchraydi, agar bunaqa xol yuz bersa dvigatel uchib qoladi. Shuning uchun filtrlarni almashtirish davrini saqlash shart. Filtrni almashtirishda, uni yunalishini 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 xml:space="preserve">ri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rnatish kerak, chunki 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pchilik filtrlar aniq bir yunalishda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i oqimini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tkazadi.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filtrlari va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nasosiga texnik xizmat 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 xml:space="preserve">rsatish maxsus ustaxonalarda malakali mutaxassis tomonidan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 xml:space="preserve">tkazilishi kerak. 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rPr>
          <w:rFonts w:ascii="Times New Roman" w:hAnsi="Times New Roman"/>
          <w:b/>
          <w:bCs/>
          <w:sz w:val="24"/>
        </w:rPr>
      </w:pPr>
      <w:r w:rsidRPr="00B74606">
        <w:rPr>
          <w:rFonts w:ascii="Times New Roman" w:hAnsi="Times New Roman"/>
          <w:b/>
          <w:bCs/>
          <w:sz w:val="24"/>
        </w:rPr>
        <w:t xml:space="preserve">Ogohlantirish 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rPr>
          <w:rFonts w:ascii="Times New Roman" w:hAnsi="Times New Roman"/>
          <w:bCs/>
          <w:sz w:val="24"/>
        </w:rPr>
      </w:pPr>
      <w:r w:rsidRPr="00B74606">
        <w:rPr>
          <w:rFonts w:ascii="Times New Roman" w:hAnsi="Times New Roman"/>
          <w:sz w:val="24"/>
        </w:rPr>
        <w:t>Qachonki, bosim ostida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quvuri ochilib ketsa, yon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in chiqish xavfini 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 xml:space="preserve">dirishi </w:t>
      </w:r>
      <w:r w:rsidRPr="00B74606">
        <w:rPr>
          <w:rFonts w:ascii="Times New Roman" w:hAnsi="Times New Roman"/>
          <w:sz w:val="24"/>
        </w:rPr>
        <w:lastRenderedPageBreak/>
        <w:t>mumkin. Shuning uchun filtr 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lini ochishdan oldin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tizimi bosimini kamaytirish muhim ahamiyat kasb etadi. Shuningdek, batareyaning manfiy kabelini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llari ochilishidan oldin uzish ham muhimdir, bunga sabab starterning +B terminaliga ba’zi filtrlarning yaqin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lganligidir. 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 xml:space="preserve">riqnomadan foydalaning va xavfsizlik choralariga qat'iy amal qilgan holda almashtirish ishlarini bajaring. 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</w:rPr>
      </w:pPr>
      <w:r w:rsidRPr="00B74606">
        <w:rPr>
          <w:rFonts w:ascii="Times New Roman" w:hAnsi="Times New Roman"/>
          <w:b/>
          <w:bCs/>
          <w:sz w:val="32"/>
        </w:rPr>
        <w:t>2.8. Yoqil</w:t>
      </w:r>
      <w:r>
        <w:rPr>
          <w:rFonts w:ascii="Times New Roman" w:hAnsi="Times New Roman"/>
          <w:b/>
          <w:bCs/>
          <w:sz w:val="32"/>
        </w:rPr>
        <w:t>g’</w:t>
      </w:r>
      <w:r w:rsidRPr="00B74606">
        <w:rPr>
          <w:rFonts w:ascii="Times New Roman" w:hAnsi="Times New Roman"/>
          <w:b/>
          <w:bCs/>
          <w:sz w:val="32"/>
        </w:rPr>
        <w:t>i nasosini boshqarish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>
            <wp:extent cx="5709920" cy="3540760"/>
            <wp:effectExtent l="0" t="0" r="5080" b="2540"/>
            <wp:docPr id="4" name="Рисунок 4" descr="Slid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4" descr="Slide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1" t="16496" r="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  <w:szCs w:val="24"/>
        </w:rPr>
        <w:t xml:space="preserve">1.37-rasm. </w:t>
      </w:r>
      <w:r w:rsidRPr="00B74606">
        <w:rPr>
          <w:rFonts w:ascii="Times New Roman" w:hAnsi="Times New Roman"/>
          <w:bCs/>
          <w:i/>
          <w:sz w:val="24"/>
        </w:rPr>
        <w:t>Yoqil</w:t>
      </w:r>
      <w:r>
        <w:rPr>
          <w:rFonts w:ascii="Times New Roman" w:hAnsi="Times New Roman"/>
          <w:bCs/>
          <w:i/>
          <w:sz w:val="24"/>
        </w:rPr>
        <w:t>g’</w:t>
      </w:r>
      <w:r w:rsidRPr="00B74606">
        <w:rPr>
          <w:rFonts w:ascii="Times New Roman" w:hAnsi="Times New Roman"/>
          <w:bCs/>
          <w:i/>
          <w:sz w:val="24"/>
        </w:rPr>
        <w:t>i nasosi boshqarish</w:t>
      </w:r>
      <w:r w:rsidRPr="00B74606">
        <w:rPr>
          <w:rFonts w:ascii="Times New Roman" w:hAnsi="Times New Roman"/>
          <w:i/>
          <w:sz w:val="24"/>
        </w:rPr>
        <w:t>.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>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i nasosini boshqarish tuzilishini ishlab chiqaruvchiga qarab </w:t>
      </w:r>
      <w:r>
        <w:rPr>
          <w:rFonts w:ascii="Times New Roman" w:hAnsi="Times New Roman"/>
          <w:sz w:val="24"/>
        </w:rPr>
        <w:t>biroz bir-biridan</w:t>
      </w:r>
      <w:r w:rsidRPr="00B74606">
        <w:rPr>
          <w:rFonts w:ascii="Times New Roman" w:hAnsi="Times New Roman"/>
          <w:sz w:val="24"/>
        </w:rPr>
        <w:t xml:space="preserve"> farq qiladi, ammo barchasi boshqaruv blokidan tushadigan signalga asosan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shiladi. Bu signal EBU vositasida SKP signalini qabul qilgandan 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 xml:space="preserve">ng beriladi. Nasosni testdan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tkazishni yengillashtirish, EBUga bo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liq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lmagan holda normal ishlashini ta’minlash uchun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nasosini tekshirish tarmo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iga 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ridan–t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 xml:space="preserve">iri tok ulanadi. Majburiy ravishda nasosni aktivlashtirishning boshqa usuli (HI-SCAN PRO) testini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tkazish hisoblanadi. Ayrim modellar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ini avtomatik uzish tizimi bilan ta’minlangan. Bu yon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inni oldini olish uchun xavfsizlik qurilmasi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lib, u transport vositasi avariyaga yoki shu kabi holatlarga tushganda agar datchik nosozlikni payqasa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nasosini manbadan uzib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yadi. Agar avtomobil urilsa p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lat zoldir yuqoriga siljib “Siljuvchi konkakt”ni itaradi va qayta ulagich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shiladi. 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iridan-t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iri urilish tezligi 15 mil/soat qiymatida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i nasosi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 xml:space="preserve">chiriladi. Bu tezlik 8 mil/soatgacha tizim nasosini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chirmaydi. 9dan 14 mil/soatgacha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lgan diapazon sariq zona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yiladi va bunda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nasosi avariyalarning konkret holati va ishlab chiqarish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yimlariga qarab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nasosi uchirilishi yoki uchirilmasligi mumkin. Datchiklar mashina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limining korpus usitunining chap tomonida joylashgan. Knopkani bosib, datchikni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shatish avariyadan 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ng dvigatelni yoqish uchun ishlatiladi.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br w:type="page"/>
      </w:r>
      <w:r w:rsidRPr="00B74606">
        <w:rPr>
          <w:rFonts w:ascii="Times New Roman" w:hAnsi="Times New Roman"/>
          <w:b/>
          <w:bCs/>
          <w:sz w:val="32"/>
        </w:rPr>
        <w:lastRenderedPageBreak/>
        <w:t>2.9. Taminlash trubkalari va bosim rostlagichlari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rPr>
          <w:rFonts w:ascii="Times New Roman" w:hAnsi="Times New Roman"/>
          <w:sz w:val="22"/>
        </w:rPr>
      </w:pPr>
      <w:r w:rsidRPr="00B74606">
        <w:rPr>
          <w:rFonts w:ascii="Times New Roman" w:hAnsi="Times New Roman"/>
          <w:noProof/>
          <w:sz w:val="22"/>
          <w:lang w:val="ru-RU" w:eastAsia="ru-RU"/>
        </w:rPr>
        <w:drawing>
          <wp:inline distT="0" distB="0" distL="0" distR="0">
            <wp:extent cx="4533265" cy="2607310"/>
            <wp:effectExtent l="0" t="0" r="635" b="2540"/>
            <wp:docPr id="3" name="Рисунок 3" descr="Sl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2" descr="Slide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  <w:szCs w:val="24"/>
        </w:rPr>
        <w:t xml:space="preserve">1.38-rasm. </w:t>
      </w:r>
      <w:r w:rsidRPr="00B74606">
        <w:rPr>
          <w:rFonts w:ascii="Times New Roman" w:hAnsi="Times New Roman"/>
          <w:i/>
          <w:sz w:val="24"/>
        </w:rPr>
        <w:t>Taminlash trubkalari va bosim rostlagichlari.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>Haligacha 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pchilik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uzatish tizimlari qaytaruluvchi tipdagi deb ataluvchi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uzatishga kiradi. Bu tizimlardagi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bosimi rostlagich yordamida kollektordagi bosimga nisbatan rostlanadi. Ortiqcha bosim bakga qaytariladi. Nasos yordamida haydalayotgan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bosim ostida filtrdan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nasosiga (yoqil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uzatish trubasi) beriladi.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uzatish trubasi si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imli idish kabi xizmat qiladi. Truba oxirida bosim rostlagich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 u bosim tarqatgichdagi bosimni doimiy miqdorda ushlab turadi. Chunki purkash samaradorligiga erishish uchun kollektor kirishida doimiy bosim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 xml:space="preserve">lishi kerak. Purkash miqdori asosan bosim, purkash vaqti va purkash tirqishi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lchamlariga bo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liq. Purkash tirqishi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 xml:space="preserve">lchamlari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zgarmas, bosim esa patrubkasiga nisbatan doimiy ushlab turilganligi uchun purkash miqdorini ESM yordamida injektorni ochilish vaqti I-NV rostlash 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 bilan nazorat qilish mumkin.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bosimi rostlagichini baza (boshlan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ich) sozlanishi  atmosfera bosimiga nisbatan olinadi va unining qiymati 3,35 bar miqdorida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ladi. Bunga orqaga qaytarish tarmo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ini prujinali klapan yordamida yopish orqali erishiladi. Chunki prujinali klapan bosim 3,35 bardan oshgandagina ochiladi. Prujina klapanni vakuum kamerani bir qismi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lgan diafragma yordamida yopadi. Vakuum kamera kiritish kollektori bilan shunday ulanganki kamera ichidagi bosim kollektordagi bosim bilan bir xil. Agar kollektorda vakuum paydo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lsa diafragma prujinani tortib uni yopish kuchini kamaytiradi va bosim rostlanadi. Shunga 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ra kollektorda doim bir xil bosim saqlanadi.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Cs/>
          <w:sz w:val="32"/>
        </w:rPr>
      </w:pPr>
      <w:r w:rsidRPr="00B74606">
        <w:rPr>
          <w:rFonts w:ascii="Times New Roman" w:hAnsi="Times New Roman"/>
          <w:b/>
          <w:bCs/>
          <w:sz w:val="32"/>
        </w:rPr>
        <w:t>2.10. Yoqil</w:t>
      </w:r>
      <w:r>
        <w:rPr>
          <w:rFonts w:ascii="Times New Roman" w:hAnsi="Times New Roman"/>
          <w:b/>
          <w:bCs/>
          <w:sz w:val="32"/>
        </w:rPr>
        <w:t>g’</w:t>
      </w:r>
      <w:r w:rsidRPr="00B74606">
        <w:rPr>
          <w:rFonts w:ascii="Times New Roman" w:hAnsi="Times New Roman"/>
          <w:b/>
          <w:bCs/>
          <w:sz w:val="32"/>
        </w:rPr>
        <w:t>ini orqaga qaytarmaydigan yoqil</w:t>
      </w:r>
      <w:r>
        <w:rPr>
          <w:rFonts w:ascii="Times New Roman" w:hAnsi="Times New Roman"/>
          <w:b/>
          <w:bCs/>
          <w:sz w:val="32"/>
        </w:rPr>
        <w:t>g’</w:t>
      </w:r>
      <w:r w:rsidRPr="00B74606">
        <w:rPr>
          <w:rFonts w:ascii="Times New Roman" w:hAnsi="Times New Roman"/>
          <w:b/>
          <w:bCs/>
          <w:sz w:val="32"/>
        </w:rPr>
        <w:t>i tizimi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rPr>
          <w:rFonts w:ascii="Times New Roman" w:hAnsi="Times New Roman"/>
          <w:bCs/>
          <w:sz w:val="22"/>
        </w:rPr>
      </w:pPr>
      <w:r w:rsidRPr="00B74606">
        <w:rPr>
          <w:rFonts w:ascii="Times New Roman" w:hAnsi="Times New Roman"/>
          <w:noProof/>
          <w:sz w:val="22"/>
          <w:lang w:val="ru-RU" w:eastAsia="ru-RU"/>
        </w:rPr>
        <w:lastRenderedPageBreak/>
        <w:drawing>
          <wp:inline distT="0" distB="0" distL="0" distR="0">
            <wp:extent cx="4270375" cy="2587625"/>
            <wp:effectExtent l="0" t="0" r="0" b="3175"/>
            <wp:docPr id="2" name="Рисунок 2" descr="Sl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9" descr="Slide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  <w:szCs w:val="24"/>
        </w:rPr>
      </w:pPr>
      <w:r w:rsidRPr="00B74606">
        <w:rPr>
          <w:rFonts w:ascii="Times New Roman" w:hAnsi="Times New Roman"/>
          <w:i/>
          <w:sz w:val="24"/>
          <w:szCs w:val="24"/>
        </w:rPr>
        <w:t>1.39-rasm. Yoqil</w:t>
      </w:r>
      <w:r>
        <w:rPr>
          <w:rFonts w:ascii="Times New Roman" w:hAnsi="Times New Roman"/>
          <w:i/>
          <w:sz w:val="24"/>
          <w:szCs w:val="24"/>
        </w:rPr>
        <w:t>g’</w:t>
      </w:r>
      <w:r w:rsidRPr="00B74606">
        <w:rPr>
          <w:rFonts w:ascii="Times New Roman" w:hAnsi="Times New Roman"/>
          <w:i/>
          <w:sz w:val="24"/>
          <w:szCs w:val="24"/>
        </w:rPr>
        <w:t>ini orqaga qaytarmaydigan yoqil</w:t>
      </w:r>
      <w:r>
        <w:rPr>
          <w:rFonts w:ascii="Times New Roman" w:hAnsi="Times New Roman"/>
          <w:i/>
          <w:sz w:val="24"/>
          <w:szCs w:val="24"/>
        </w:rPr>
        <w:t>g’</w:t>
      </w:r>
      <w:r w:rsidRPr="00B74606">
        <w:rPr>
          <w:rFonts w:ascii="Times New Roman" w:hAnsi="Times New Roman"/>
          <w:i/>
          <w:sz w:val="24"/>
          <w:szCs w:val="24"/>
        </w:rPr>
        <w:t>i tizimi.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>Purkash tizimining 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nggi modellarida ortiqcha bosimni orqaga qayta bakka qaytarish (ONPZ) kam uchraydi. Bunga sabab, nafaqat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bu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larini kamaytirish va orqaga qaytarish tarmo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idan voz kechish, balki rostlagichdan bakga qaytayotgan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ini harorati yuqori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 bu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lanishni keskin oshirib yuborishi hamdir. Bunday tizim (yoki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ini orqaga qaytarishsiz tizim)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 bu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lariga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yilgan talablarni oshirilishi sababli ishlab chiqilgan. Bugungi kunda bosim rostlagich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i nasosi moduliga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 xml:space="preserve">lib undagi bosim qat’iy miqdorda (1,8 bar)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 xml:space="preserve">rnatilgan. Shuning uchun hozirda samarali purkash bosimi kollektordagi bosimga qarab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zgartiriladi. Hozirda kollektordagi bosimni korektirovka qilish purkash vaqti faktori orqali konpensatsiya qilinadi.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</w:rPr>
      </w:pPr>
      <w:r w:rsidRPr="00B74606">
        <w:rPr>
          <w:rFonts w:ascii="Times New Roman" w:hAnsi="Times New Roman"/>
          <w:b/>
          <w:bCs/>
          <w:sz w:val="32"/>
        </w:rPr>
        <w:t>2.11. Purkagich (forsunka)lar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rPr>
          <w:rFonts w:ascii="Times New Roman" w:hAnsi="Times New Roman"/>
          <w:bCs/>
          <w:sz w:val="22"/>
        </w:rPr>
      </w:pPr>
      <w:r w:rsidRPr="00B74606">
        <w:rPr>
          <w:rFonts w:ascii="Times New Roman" w:hAnsi="Times New Roman"/>
          <w:noProof/>
          <w:sz w:val="22"/>
          <w:lang w:val="ru-RU" w:eastAsia="ru-RU"/>
        </w:rPr>
        <w:drawing>
          <wp:inline distT="0" distB="0" distL="0" distR="0">
            <wp:extent cx="4513580" cy="2976880"/>
            <wp:effectExtent l="0" t="0" r="1270" b="0"/>
            <wp:docPr id="1" name="Рисунок 1" descr="Sl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7" descr="Slide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" t="12831" r="4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  <w:szCs w:val="24"/>
        </w:rPr>
        <w:t xml:space="preserve">1.40-rasm. </w:t>
      </w:r>
      <w:r w:rsidRPr="00B74606">
        <w:rPr>
          <w:rFonts w:ascii="Times New Roman" w:hAnsi="Times New Roman"/>
          <w:i/>
          <w:sz w:val="24"/>
        </w:rPr>
        <w:t>Purkagich (forsunka)lar.</w:t>
      </w:r>
    </w:p>
    <w:p w:rsidR="001D357D" w:rsidRPr="00B74606" w:rsidRDefault="001D357D" w:rsidP="001D357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>Injektor – dozalovchi klapan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 uni ESM orqali boshqarish mumkin. U asosan injerkor sopla (mushtug) va solenoiddan iborat. Purkagich solenoidga javoban ochiladi. Solenoid esa ESM dan boshqariladi. Drayver sxemasi ESU 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 xml:space="preserve">shilganda tok solenoid injektori 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altagi orqali yerga oqadi. Magnit maydoni prujina tarangligini yengib injektorni ochadi. Drayver sxemasi ESU uchganda prujina purkagich klapanini yopadi. Bugungi kunda  Hyundai </w:t>
      </w:r>
      <w:r w:rsidRPr="00B74606">
        <w:rPr>
          <w:rFonts w:ascii="Times New Roman" w:hAnsi="Times New Roman"/>
          <w:sz w:val="24"/>
        </w:rPr>
        <w:lastRenderedPageBreak/>
        <w:t>dvigatellarida drayverlar sxemasini ikki umumiy tipidan foydalaniladi. Bu ikkala boshqaruvchi ham NKU prinsipida ishlaydi, ammo biri tashqi elektromagnit rezistor va injektorning past qarshiligi (0.6-3 0m) dan foydalanadi, boshqasi esa alohida rezistorsiz injektornining katta qarshiligi (12-17 0m) dan foydalanadi. Quyidagi kriteriyalarga: shartli 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 xml:space="preserve">ini aniq sarfi, yaxshi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tkazish 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nalishi, keng faol diapazon yaxshi sprey tavsifi, sizishlar 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qligi past shovqin darajasi va uzoq xizmat muddati kabi injektor ijobiy javob berishi kerak. Turli dvigatellarni extiyojini qondira oladigan turli tipdagi injektorlar mavjud. Bunga tipik namuna 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 xml:space="preserve">lib turli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 xml:space="preserve">lchamdagi purkash tirqishlari changlantirishning turli naqsh shakllarini keltirish mumkin. Purkagichni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rnatishda sizishlarni oldini olish uchun doim yangi sifatli zichlagichdan foydalaning va uni relsga va kollektorga 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 xml:space="preserve">ri 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rnatilganiga ishonch hosil qiling.</w:t>
      </w:r>
    </w:p>
    <w:p w:rsidR="00B60D1C" w:rsidRDefault="00B60D1C">
      <w:bookmarkStart w:id="0" w:name="_GoBack"/>
      <w:bookmarkEnd w:id="0"/>
    </w:p>
    <w:sectPr w:rsidR="00B6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FA"/>
    <w:rsid w:val="001D357D"/>
    <w:rsid w:val="009026FA"/>
    <w:rsid w:val="00B6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B4CDF-F496-4B1C-93B7-2904F7D1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7D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2022-08-09T11:35:00Z</dcterms:created>
  <dcterms:modified xsi:type="dcterms:W3CDTF">2022-08-09T11:35:00Z</dcterms:modified>
</cp:coreProperties>
</file>