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78" w:rsidRPr="00A278C6" w:rsidRDefault="00204D78" w:rsidP="00204D78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9-</w:t>
      </w:r>
      <w:r w:rsidRPr="00A278C6">
        <w:rPr>
          <w:rFonts w:ascii="Times New Roman" w:hAnsi="Times New Roman"/>
          <w:b/>
          <w:sz w:val="32"/>
          <w:szCs w:val="32"/>
          <w:lang w:val="en-US"/>
        </w:rPr>
        <w:t xml:space="preserve">MAVZU: </w:t>
      </w:r>
      <w:r w:rsidRPr="00A278C6">
        <w:rPr>
          <w:rFonts w:ascii="Times New Roman" w:hAnsi="Times New Roman"/>
          <w:b/>
          <w:bCs/>
          <w:sz w:val="32"/>
          <w:szCs w:val="32"/>
          <w:lang w:val="en-US"/>
        </w:rPr>
        <w:t>TUPROQQA EKIN EKISHDAN OLDIN ISHLOV BERISH EKINLARINI EKISH USULLARI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.</w:t>
      </w:r>
    </w:p>
    <w:p w:rsidR="00204D78" w:rsidRPr="00A278C6" w:rsidRDefault="00204D78" w:rsidP="00204D78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5B6EF1">
        <w:rPr>
          <w:rFonts w:ascii="Times New Roman" w:hAnsi="Times New Roman"/>
          <w:sz w:val="28"/>
          <w:szCs w:val="28"/>
          <w:lang w:val="en-US"/>
        </w:rPr>
        <w:t>1</w:t>
      </w:r>
      <w:r w:rsidRPr="00A278C6">
        <w:rPr>
          <w:rFonts w:ascii="Times New Roman" w:hAnsi="Times New Roman"/>
          <w:sz w:val="36"/>
          <w:szCs w:val="36"/>
          <w:lang w:val="en-US"/>
        </w:rPr>
        <w:t>. Yerga ekin ekish oldidan ishlov berish uruglami to`liq unib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chiqishi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va keyingi parvarish ishlarini bajarishga qulay sharoit yaratish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uchun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o`tkaziladi. Ishlov berish orqali tuproqqa kerakli tuzilish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mo'tadil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zichlik beriladi, begona o`tlar yo`qotiladi. Bu ishlar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quyidagilardan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iborat: 1) yern joriy tekislash; 2) uru’glami bir xil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chuqurlikka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ekish va qiyg'os unib chiqishini ta`minlaydigan yumshoq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qatlam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hosil qilish; 3) begona o`tlami yo`qotish.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A278C6">
        <w:rPr>
          <w:rFonts w:ascii="Times New Roman" w:hAnsi="Times New Roman"/>
          <w:sz w:val="36"/>
          <w:szCs w:val="36"/>
          <w:lang w:val="en-US"/>
        </w:rPr>
        <w:t xml:space="preserve">Yerlarni tekis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>lishi urug`larni bir xil chuqurlikka tushishi va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sifatli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qilib sug'orishga imkoniyat yaratadi. Vegetatsiya davrida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o`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>tkaziladigan hamma parvarish ishlarining sifati va samaradorligi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>p jihatdan dalalami tekis bo‘lishiga bog`liq. Dalalami shudgorlash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paytida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hosil bo`lgan marza va egatlar, traktorlarning burilish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joylaridagi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do`nglik-chuqurliklar har yili joriy tekislanadi. Yerni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tekislash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uchun uzun bazali tekislagich greyder, keng qamrovli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mola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, tem ir-b e to n brus yoki oddiy yog`och molalardan foydalaniladi. Agregatlar yordamida tekislanmay qolgan do`nglik va pastqam joylar qo‘lda tekislanadi. Navbatdagi tadbirlar namlikni saqlab, yumshoq qatlam hosil qilish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begona o‘tlarni yo‘qotishga qaratilmog‘i lozim. Yerni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ekin  ekishga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tayyorlash, shudgorni b o ro nalashdan boshlanadi.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A278C6">
        <w:rPr>
          <w:rFonts w:ascii="Times New Roman" w:hAnsi="Times New Roman"/>
          <w:sz w:val="36"/>
          <w:szCs w:val="36"/>
          <w:lang w:val="en-US"/>
        </w:rPr>
        <w:t xml:space="preserve">Boronalash davrida tuproq namligi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uni saqlashga e ’tibor berish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lastRenderedPageBreak/>
        <w:t>lozim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>. Yerni boronalashga tuproq yetilgan paytda kirishilsa kesaklar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yaxshi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maydalanadi, tuproq donador holatga keladi. Tuproqda namlik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saqlab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qolishga erishiladi.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A278C6">
        <w:rPr>
          <w:rFonts w:ascii="Times New Roman" w:hAnsi="Times New Roman"/>
          <w:sz w:val="36"/>
          <w:szCs w:val="36"/>
          <w:lang w:val="en-US"/>
        </w:rPr>
        <w:t xml:space="preserve">Boronalash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>pincha molalash bilan birgalikda o‘tkaziladi. Bunda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tuproq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yuzasi tekislanadi va ma’lum darajada zichlanadi. Begona o‘tlar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endi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unib chiqayotganda boronalash o`tkazilsa, ularning maysalari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nobud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bo‘ladi. Yer betidagi qatqaloqni yumshatib turish namlikni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behuda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bug‘lanib ketishini oldini oladi.</w:t>
      </w:r>
    </w:p>
    <w:p w:rsidR="00204D78" w:rsidRPr="00A278C6" w:rsidRDefault="00204D78" w:rsidP="00204D78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A278C6">
        <w:rPr>
          <w:rFonts w:ascii="Times New Roman" w:hAnsi="Times New Roman"/>
          <w:sz w:val="36"/>
          <w:szCs w:val="36"/>
          <w:lang w:val="en-US"/>
        </w:rPr>
        <w:t xml:space="preserve">Yerlarni boronalashda ikki qator qilib ulangan </w:t>
      </w:r>
      <w:r w:rsidRPr="00A278C6">
        <w:rPr>
          <w:rFonts w:ascii="Cambria Math" w:hAnsi="Cambria Math"/>
          <w:sz w:val="36"/>
          <w:szCs w:val="36"/>
          <w:lang w:val="en-US"/>
        </w:rPr>
        <w:t>≪</w:t>
      </w:r>
      <w:r w:rsidRPr="00A278C6">
        <w:rPr>
          <w:rFonts w:ascii="Times New Roman" w:hAnsi="Times New Roman"/>
          <w:sz w:val="36"/>
          <w:szCs w:val="36"/>
          <w:lang w:val="en-US"/>
        </w:rPr>
        <w:t>zig-zag</w:t>
      </w:r>
      <w:r w:rsidRPr="00A278C6">
        <w:rPr>
          <w:rFonts w:ascii="Cambria Math" w:hAnsi="Cambria Math"/>
          <w:sz w:val="36"/>
          <w:szCs w:val="36"/>
          <w:lang w:val="en-US"/>
        </w:rPr>
        <w:t>≫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boronalardan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foydalaniladi. Boronalashni iloji boricha zanjirli traktorlar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yordamida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amalga oshirish lozim. Chunki, g‘ildirakli traktorlar yerlarni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zichlashtirib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yuboradi. Dalalar dastlab yer haydalish yo‘nalishiga</w:t>
      </w:r>
    </w:p>
    <w:p w:rsidR="00204D78" w:rsidRPr="00A278C6" w:rsidRDefault="00204D78" w:rsidP="00204D7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ko‘ndalang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, ikkinchi marta esa uzunasiga boronalanadi. Yerni ekishga tayyorlash, boronalash ishlarini ekishdan bir necha </w:t>
      </w:r>
      <w:proofErr w:type="gramStart"/>
      <w:r w:rsidRPr="00A278C6">
        <w:rPr>
          <w:rFonts w:ascii="Times New Roman" w:hAnsi="Times New Roman"/>
          <w:sz w:val="36"/>
          <w:szCs w:val="36"/>
          <w:lang w:val="en-US"/>
        </w:rPr>
        <w:t>kun</w:t>
      </w:r>
      <w:proofErr w:type="gramEnd"/>
      <w:r w:rsidRPr="00A278C6">
        <w:rPr>
          <w:rFonts w:ascii="Times New Roman" w:hAnsi="Times New Roman"/>
          <w:sz w:val="36"/>
          <w:szCs w:val="36"/>
          <w:lang w:val="en-US"/>
        </w:rPr>
        <w:t xml:space="preserve"> ilgari rejalashtirilgan holda amalga oshirilishi maqsadga muvofiq.</w:t>
      </w:r>
      <w:r w:rsidRPr="00A278C6">
        <w:rPr>
          <w:rFonts w:ascii="Times New Roman" w:eastAsia="Times New Roman" w:hAnsi="Times New Roman"/>
          <w:sz w:val="24"/>
          <w:szCs w:val="24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Bir nechta texnologik jarayonlar majmuasi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tuproqqa ishlov berish tizimi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deyiladi.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Masalan, tuproqqa ishlov berishning asosiy (chuqur)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qo’shimcha (sayoz) tizimlari mavjuddir.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Asosiy ishlov berish ikki ko’rinishda — tuproq palaxsasini ag’darib hamda ag’darmasdan shudgorlab bajariladi.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 xml:space="preserve">Qo’shimcha ishlov berish esa ekishdan oldingi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ekishdan keyingi turlarga bo’linadi.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Har qanday ekinning hosildorligini oshirish maqsadida uni ekishdan oldin tuproqqa ishlov berib, uni qulay holatga keltirish zarur.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ishlov berishda asosiy e`tiborni tuproqni himoyalab, uning unumdorligini tiklashga qaratish kerak. Shu maqsadda, tuproqqa ishlov berishning an`anaviy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resurs tejamkor </w:t>
      </w:r>
      <w:hyperlink r:id="rId5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usullaridan f</w:t>
        </w:r>
      </w:hyperlink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oydalaniladi.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Maxalliy sharoitga moslab qanday usuldan foydalanish tanlanadi.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An`anaviy usulda plug bilan yerni chuqur (20 sm dan ko’prok) haydab, asosiy ishlov beriladi.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Keyinchalik esa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turli tirma, kul tivator, freza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kabi mashinalar bilan yerga sayoz ishlov beriladi.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Plug bilan ishlov berishda tuproqning ustki qatlami qirqilib ajratiladi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yon tomonga siljitilib, ma`lum burchakka burib ag’dariladi. Ag’darilish natijasida qirqilgan palaxsa qatlami deformatsiyalanib maydalanadi, tuproqning strukturasi tiklanadi, begona o’t urug’lari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qoldiqlari hamda xasharotlar ko’miladi, yer betiga esa tuproqning pastki, ya`ni chirindiga boyroq qatlami chiqariladi.</w:t>
      </w:r>
    </w:p>
    <w:p w:rsidR="00204D78" w:rsidRPr="00A278C6" w:rsidRDefault="00204D78" w:rsidP="00204D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An`anaviy </w:t>
      </w:r>
      <w:hyperlink r:id="rId6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usuldan foydalanib</w:t>
        </w:r>
      </w:hyperlink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chuqur </w:t>
      </w:r>
      <w:proofErr w:type="gramStart"/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o’ta chuqur (27 sm va undan ortiqroq) shudgorlab, be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gona o’tlarni keskin kamaytirish mumkin.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yerni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ag’darib haydash tuproqqa salbiy ta`sir ko’rsatadi, chunki yer betiga chiqarilgan organik moddalar kuyosh nuri va boshqa omillar ta`sirida parchalanib, tarkibidagi uglerodning atmosferaga uchib ketishi hamda tuproq eroziyasi kuchayishi mumkin.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Bu esa tuproq unumdorligini pasaytiradi.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 xml:space="preserve">Sug’oriladigan yerlarda 2 - 3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marta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hosil olish uchun tuproqqa intensiv ishlov berish texnologiyasidan foydalaniladi. Bu esa dalaga mashina - traktor agregatlarini, shu jumladan, plugli agregatlarni ko’p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marta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kiritishga olib keladi.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Natijada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>tuproqning ustki qatlami uvalanib changga aylanishi, pastki qatlamining esa zichlanishi kuchayadi.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hyperlink r:id="rId7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eastAsia="ru-RU"/>
          </w:rPr>
          <w:t>Bundan tashqari</w:t>
        </w:r>
      </w:hyperlink>
      <w:r w:rsidRPr="00B54CE6">
        <w:rPr>
          <w:rFonts w:ascii="Times New Roman" w:eastAsia="Times New Roman" w:hAnsi="Times New Roman"/>
          <w:sz w:val="36"/>
          <w:szCs w:val="36"/>
          <w:lang w:eastAsia="ru-RU"/>
        </w:rPr>
        <w:t>, plug bilan bir necha yil davomida yerga bir xil chuqurlikda ishl</w:t>
      </w:r>
      <w:r w:rsidRPr="00A278C6">
        <w:rPr>
          <w:rFonts w:ascii="Times New Roman" w:eastAsia="Times New Roman" w:hAnsi="Times New Roman"/>
          <w:sz w:val="36"/>
          <w:szCs w:val="36"/>
          <w:lang w:eastAsia="ru-RU"/>
        </w:rPr>
        <w:t xml:space="preserve">ov berilganda shudgor tubida o’ta zichlangan «berch tovon» paydo bo’lib, o’simlik ildizining rivojlanishi va suvning shimilishiga to’siqlik qiladi.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Bunday yerlardan yuqori hosil olishning iloji qolmaydi.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solingan mineral o’g’itning samarasi ham kam bo’ladi. Shu sababli so’nggi vaqtda dunyo buyicha yerga ishlov berishning resurs tejamkor usullari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tuproqni himoyalovchi texnologiyalari keng tarqalmoqda.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Resurs tejamkor texnologiyani ba`zi mutaxassislar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nul, kimyoviy, minimal, al ternativ texnologiya, mo’lchalash, pushtalash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texnologiyasi deb atashadi.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Ularning asosiy ko’rsatkichi yerga ishlov berishda plugdan har yili foydalanmaslikdir.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Shu sababli bir nechta texnologik operatsiyalarni murakkablashtirilgan, qurama (kombinatsiyalashtirilgan) agregatning bir yurishida bajarib, tuproq zichlanishining oldini olish maqsadga muvofiqdir.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G’alladan so’ng takroriy ekinni yuqoridagi texnologiyada ekish uchun </w:t>
      </w:r>
      <w:hyperlink r:id="rId8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poyalarni balandroqdan urib</w:t>
        </w:r>
      </w:hyperlink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>, ular massasining 30 % ini </w:t>
      </w:r>
      <w:r w:rsidRPr="00B54CE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ang’iz</w:t>
      </w:r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> ko’rinishida qoldirish kera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k.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Ekin ekish uchun ang’izning faqat urug’ ko’miladigan joyigina turli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chizel, kul tivator, chuqurlatkich, chuquryumshatkich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kabilar yordamida yumshatiladi.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O’n tomonga qiya engashgan ustunga o’rnatilgan tishli «paraplau» turidagi chuqur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softHyphen/>
        <w:t>yumshatkichdan foydalanish yaxshi natija beradi.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>Chuq</w:t>
      </w:r>
      <w:r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ur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yumshatkich - tilgich har 3...4 yilda bir marotaba 0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,5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...0,6 m chuqurlikkacha 1,5...2,5 m oraliq qoldirib ishlatiladi.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Natijada ildiz rivojlanadigan joy kengayadi.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Bunday usul «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yo’laklab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» ishlov berish deb ataladi.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Nul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texnologiyasi shudgorlamasdan ekish yoki bevosita ekish ham deyiladi.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Bu usulda dalaning 25 % gagina </w:t>
      </w:r>
      <w:hyperlink r:id="rId9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mexanik ishl</w:t>
        </w:r>
      </w:hyperlink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ov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beriladi, qolgan joydagi begona o’tlar gerbitsid yordamida yo’qotiladi.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Resurs tejamkor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 texnologiyadan foydalanilganda, tuproqni ekin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>ekish uchun tayyorlashga sarflanadigan katta mablag’lar tejaladi, tuproqning shimuvchanligi ortib, chuvalchanglar ko’payadi, natijada yerning unumdorligi ortib, hosildorlik oshadi.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>Ponaning nazariyasi xususiyatlar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 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ulardan foydalanish. 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Inson uz faoliyatida ajoyib moslama - ponadan keng foydalanadi.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Biron jismga kiritilayotgan ponaning yonlarida (3- rasm) uni </w:t>
      </w:r>
      <w:hyperlink r:id="rId10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ilgarilatib siljitadigan kuch </w:t>
        </w:r>
      </w:hyperlink>
      <w:r w:rsidRPr="00B54CE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</w:t>
      </w:r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> ga nisbatan bir necha marotaba ko’p bo’lgan normal (pona yonla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riga perpendikulyar)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kuchlari hosil bo’ladi.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4005C5">
        <w:rPr>
          <w:noProof/>
          <w:sz w:val="36"/>
          <w:szCs w:val="36"/>
          <w:lang w:eastAsia="ru-RU"/>
        </w:rPr>
        <w:drawing>
          <wp:inline distT="0" distB="0" distL="0" distR="0" wp14:anchorId="1BE4D560" wp14:editId="34DA9686">
            <wp:extent cx="6762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4005C5">
        <w:rPr>
          <w:noProof/>
          <w:sz w:val="36"/>
          <w:szCs w:val="36"/>
          <w:lang w:eastAsia="ru-RU"/>
        </w:rPr>
        <w:drawing>
          <wp:inline distT="0" distB="0" distL="0" distR="0" wp14:anchorId="40CD5391" wp14:editId="200BC70E">
            <wp:extent cx="1000125" cy="1314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3-rasm.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P</w:t>
      </w:r>
      <w:r w:rsidRPr="00A278C6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naning jismga ta`sir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>Bu yerda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 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 -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ponaning burchagi.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>Agar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 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= 30° bo’lsa,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= 4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, ya`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ni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pona yonidan jismga tushayotgan bosim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uni siljitayotgan kuch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dan turt marotaba katta bo’ladi.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 xml:space="preserve">Pona kam kuch sarflab biron jism orasiga kirish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undan kerakli bulagini ajratib olish imkonini beradi.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Yuqoridagidan foydalanilgan hol da, dexkonchilikda ishlatiladigan mashinalar ishchi qismlarining shakli yassi yoki egri cirtli ponaga uxshatilib yasaladi.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Masalan,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plug lemexi, kul tivator </w:t>
      </w:r>
      <w:proofErr w:type="gramStart"/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tirma tishlari, paxta teradigan shpindel tishi, seyalka ekkichi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yassi ponaga uxshash   yaratilgan bo’lsa,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sferik disklar, plug korpusi, juyak olgichlar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egri sirtli ponasimondir.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  <w:t xml:space="preserve">Pona bir, ikki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uch yonli bo’lishi mumkin. Bir yonli </w:t>
      </w:r>
      <w:hyperlink r:id="rId13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pona sifatida plug pichogini</w:t>
        </w:r>
      </w:hyperlink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ikki yonli pona sifatida tirma tishini, kul </w:t>
      </w:r>
      <w:proofErr w:type="gramStart"/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>tivatorning</w:t>
      </w:r>
      <w:proofErr w:type="gramEnd"/>
      <w:r w:rsidRPr="00B54CE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yumshatuvchi tishlarini, uch yonli pona sifatida esa 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plug korpusini ko’rsatish mumkin.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Pona burchagi kanchalik kichik bo’lsa, (1) formulaga binoan, uning hosil kiladigan bosimi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sarflanayotgan kuch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dan shunchalik katta bo’ladi.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4005C5">
        <w:rPr>
          <w:noProof/>
          <w:sz w:val="36"/>
          <w:szCs w:val="36"/>
          <w:lang w:eastAsia="ru-RU"/>
        </w:rPr>
        <w:drawing>
          <wp:inline distT="0" distB="0" distL="0" distR="0" wp14:anchorId="7EE034B5" wp14:editId="7A52EEAC">
            <wp:extent cx="306705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78" w:rsidRPr="004005C5" w:rsidRDefault="00204D78" w:rsidP="00204D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4-rasm.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Yassi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egri sirtli pona ta`sirida tuproqning deformatsiyalanishi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Yassi ponaning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(4-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rasm) </w:t>
      </w:r>
      <w:hyperlink r:id="rId15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ishchi yoni </w:t>
        </w:r>
      </w:hyperlink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harakat yunalishi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ga burchagi ostida o’rnatilsa,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 qalinlikdagi tuproq palaxsasi uning ustiga siljib chiqayotib, bukiladi.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Palaxsaning pastki qatlami cho’zilib tez yoriladi, maydalanadi, chunki tuproq siqilishga nisbatan cho’zilishga kam bardoshlidir.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Demak, ponasimon ishchi qism bilan tuproqni maydalashga kamroq quvvat sarflanadi, ish arzonroq bajariladi.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Ammo tuproq yassi ponaga ko’tarilayotganida olgan birlamchi deformatsiyasiga keyinchalik qo’shimcha ta`sir ko’rsatilmaydi.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Amalda, palaxsaning pona bo’ylab ko’tarila boshlaganidagi maydalanishidan tashqari, yuqoriga siljib harakatlanishi talab qilinadi.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Buni tushunish uchun 5- rasmdagi tezlik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yunalishida siljib ketayotgan burchakli </w:t>
      </w:r>
      <w:hyperlink r:id="rId16" w:history="1">
        <w:r w:rsidRPr="00B54CE6">
          <w:rPr>
            <w:rFonts w:ascii="Times New Roman" w:eastAsia="Times New Roman" w:hAnsi="Times New Roman"/>
            <w:sz w:val="36"/>
            <w:szCs w:val="36"/>
            <w:u w:val="single"/>
            <w:lang w:val="en-US" w:eastAsia="ru-RU"/>
          </w:rPr>
          <w:t>pona ustidagi </w:t>
        </w:r>
      </w:hyperlink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m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tuproq zarrachasiga ta`sir etayotgan normal bosim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gramStart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ni</w:t>
      </w:r>
      <w:proofErr w:type="gramEnd"/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ponaning ishchi yoni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va harakat yunalishi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bo’ylab bo’laklarga ajratib,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vertAlign w:val="subscript"/>
          <w:lang w:val="en-US" w:eastAsia="ru-RU"/>
        </w:rPr>
        <w:t>V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va </w:t>
      </w:r>
      <w:r w:rsidRPr="00A278C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A278C6">
        <w:rPr>
          <w:rFonts w:ascii="Times New Roman" w:eastAsia="Times New Roman" w:hAnsi="Times New Roman"/>
          <w:sz w:val="36"/>
          <w:szCs w:val="36"/>
          <w:vertAlign w:val="subscript"/>
          <w:lang w:val="en-US" w:eastAsia="ru-RU"/>
        </w:rPr>
        <w:t>T</w:t>
      </w:r>
      <w:r w:rsidRPr="00A278C6">
        <w:rPr>
          <w:rFonts w:ascii="Times New Roman" w:eastAsia="Times New Roman" w:hAnsi="Times New Roman"/>
          <w:sz w:val="36"/>
          <w:szCs w:val="36"/>
          <w:lang w:val="en-US" w:eastAsia="ru-RU"/>
        </w:rPr>
        <w:t> kuchlarini topamiz.</w:t>
      </w:r>
      <w:r w:rsidRPr="004005C5">
        <w:rPr>
          <w:rFonts w:ascii="Times New Roman" w:eastAsia="Times New Roman" w:hAnsi="Times New Roman"/>
          <w:sz w:val="36"/>
          <w:szCs w:val="36"/>
          <w:lang w:val="en-US" w:eastAsia="ru-RU"/>
        </w:rPr>
        <w:t>vv</w:t>
      </w:r>
    </w:p>
    <w:p w:rsidR="008223FD" w:rsidRPr="00204D78" w:rsidRDefault="008223FD">
      <w:pPr>
        <w:rPr>
          <w:lang w:val="en-US"/>
        </w:rPr>
      </w:pPr>
      <w:bookmarkStart w:id="0" w:name="_GoBack"/>
      <w:bookmarkEnd w:id="0"/>
    </w:p>
    <w:sectPr w:rsidR="008223FD" w:rsidRPr="002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E2"/>
    <w:rsid w:val="00204D78"/>
    <w:rsid w:val="008223FD"/>
    <w:rsid w:val="00A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zir.org/topni-urib-yurish.html" TargetMode="External"/><Relationship Id="rId13" Type="http://schemas.openxmlformats.org/officeDocument/2006/relationships/hyperlink" Target="https://hozir.org/mavzu-oddiy-mexanizmlar-blok-qiya-tekislikvintpona-va-chigiriq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zir.org/fotoeffekt-va-uning-amaliy-ahamiyati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hozir.org/kompleks-sonlar-v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hozir.org/kurs-ishi-bajardi-19-03-guruh-talabasi-nigoraxon-mamasoliyeva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hozir.org/mavzu-iqtisodiy-masalalarda-dinamik-modellar.html" TargetMode="External"/><Relationship Id="rId15" Type="http://schemas.openxmlformats.org/officeDocument/2006/relationships/hyperlink" Target="https://hozir.org/mavzu-qaddi-qomat-buzilishi-jismoniy-mashqlarni-qollash-jadval.html" TargetMode="External"/><Relationship Id="rId10" Type="http://schemas.openxmlformats.org/officeDocument/2006/relationships/hyperlink" Target="https://hozir.org/aim-uz-abdulla-qahhor-adabiyot-va-hayot-haqi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zir.org/maxsus-effektlarning-turlari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2022-02-02T10:51:00Z</dcterms:created>
  <dcterms:modified xsi:type="dcterms:W3CDTF">2022-02-02T10:52:00Z</dcterms:modified>
</cp:coreProperties>
</file>