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7C68D8">
        <w:rPr>
          <w:rFonts w:ascii="Times New Roman" w:hAnsi="Times New Roman"/>
          <w:b/>
          <w:sz w:val="40"/>
          <w:szCs w:val="40"/>
          <w:lang w:val="en-US"/>
        </w:rPr>
        <w:t xml:space="preserve">29-MAVZU: </w:t>
      </w:r>
      <w:bookmarkStart w:id="0" w:name="_GoBack"/>
      <w:r w:rsidRPr="007C68D8">
        <w:rPr>
          <w:rFonts w:ascii="Times New Roman" w:hAnsi="Times New Roman"/>
          <w:b/>
          <w:sz w:val="40"/>
          <w:szCs w:val="40"/>
          <w:lang w:val="en-US"/>
        </w:rPr>
        <w:t>O`SIMLIKLARNI SUVGA BO`LGAN TALABINI O`RGANISH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DA6345" w:rsidRPr="005B6EF1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o‘tkazuvchi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tomirlardagi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harakati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>O’</w:t>
      </w: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bo‘ylab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asosan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ksilema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to‘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qimalari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bo‘ylab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harakat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qiladi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Ksilema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elementlari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esa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ildiz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poyadagi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kambiyga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xos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hujayralardan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hosil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boMadi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Yetuk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tkazuvchi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tomirlar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traxeidlardagi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devorlari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ochlangan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asosan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tkazish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vazifasini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bajaradi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Lekin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tariluvchi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1-10%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tirik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devorlari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bo‘ylab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>!uvchi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oqimining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ahamiyati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o‘simlik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bo'ylab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asosan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uchta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vazifani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bajaradi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Birinchidan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ildiz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simlikga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kirgan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moddalar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kimyoviy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birikmalarni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ustki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qismlarida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to'planishiga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olib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Ikkinchidan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tariluvchi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barcha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hujayralarni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bilan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ta’minlaydi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turgor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holatini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saqlaydi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yetishmaganda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hujayralarida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bo’linish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jarayonlari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to‘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xtaydi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Shuningdek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sintezlovshi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fermentlaming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faolligi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pasayib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gidrolitik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(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parchalovchi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)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fermentlaming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faolligi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ortadi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Uchinchidan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tariluvchi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oqimi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natijasida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ro‘y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lastRenderedPageBreak/>
        <w:t>beradigan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ketishdan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saqlaydi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Ammo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holat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hozircha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to‘ la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aniqlanmagan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Chunki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issiqxonalarda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havo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namligi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juda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Iganligi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tufayli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jadalligi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unchalik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kuchli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emas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shunga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qaramasdan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ketmaydi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Ksilema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tomirlaridagi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bunday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tezligi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ushbu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tomirlar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devorlarining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unga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boMgan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qarshiligining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olib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keladi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bo‘ylab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tarilishiga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molekulalarining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tortishish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potensiallari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katta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ta’ sir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qiladi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Masalan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20°C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haroratda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molekulalarining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biridan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ajralishga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nisbatan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qarshilik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potensial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bosimi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30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MPa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Mana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shu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bosim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potensialining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zi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ishqalanishga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ketgan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kuchni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hisobga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olgan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holda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daraxt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bo'ylab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120-130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metr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balandlikka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tarishga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yetadi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o`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kirishi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sarflanishi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muvozanati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deyiladi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Ularning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bir-biriga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mos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Ammo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yozning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issiq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jazirama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kunlarida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ortadi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qabul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qilinayotgan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bug’lanayotgan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rnini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olmaydi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nisbiy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tengsizlik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paydo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boMadi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Buni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taqchilligi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deyiladi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lastRenderedPageBreak/>
        <w:t>Yuqoridan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harakatga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keltiruvchi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kuch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natijasida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hosil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haroratga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yashash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sharoitlariga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Bog’liqdir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Avval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aytib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tganimizdek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ikkita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jarayondan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’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tomirchalari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mezofil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qatlami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hujayralarga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harakati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devorlaridan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oraliqlariga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, so‘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ngra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esa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ogMzchalari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atrribsferaga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diffuziyalanishidan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iboratdir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Bu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holat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Icibchali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deyiladi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Agar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epidermis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hujayralari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devorlari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atmosferaga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bug’lansa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deyiladi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Bundan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tashqari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proq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qish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faslida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bo’ladigan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daraxtlar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tanasidagi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yasmiqchalar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bo’ladigan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mavjud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Bu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peridermal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deyiladi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Labchali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og’izchalari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(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labchalari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)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bug‘ i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>,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>CO</w:t>
      </w:r>
      <w:r w:rsidRPr="007C68D8">
        <w:rPr>
          <w:rFonts w:ascii="Times New Roman" w:hAnsi="Times New Roman"/>
          <w:sz w:val="40"/>
          <w:szCs w:val="40"/>
          <w:vertAlign w:val="subscript"/>
          <w:lang w:val="en-US"/>
        </w:rPr>
        <w:t>2</w:t>
      </w: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</w:t>
      </w:r>
      <w:r w:rsidRPr="007C68D8">
        <w:rPr>
          <w:rFonts w:ascii="Times New Roman" w:hAnsi="Times New Roman"/>
          <w:sz w:val="40"/>
          <w:szCs w:val="40"/>
          <w:vertAlign w:val="subscript"/>
          <w:lang w:val="en-US"/>
        </w:rPr>
        <w:t>2</w:t>
      </w: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uchun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asosiy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tkazuvchi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hisoblanadi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og’izchalari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ikki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tomonida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yoki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faqat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tomonida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mumkin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og’izchalari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ochiq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holatdaligida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juda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 Ammo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qurg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oqchilik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sharoitda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bo’lgani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kabi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labchalar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yopiq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bo’lganda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kutikulyarranspiratsiyaning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katta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50%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gacha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yetishi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lastRenderedPageBreak/>
        <w:t>mumkin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Ammo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kutikulyar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barglaming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yoshiga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bogMiq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Masalan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barglarda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darajasi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umumiy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~50%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boMsa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yetuk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barglarda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ushbu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rsatkich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~10%.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qarib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borishi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bilan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kutikulalar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ketib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yemirila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boshlaydi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birmuncha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ortishi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mumkin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Kutikulyar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eng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labchalar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doimo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ochiq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holatda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boMgan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suzib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yuruvchi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simliklarda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kuzatiladi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Ulardagi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umumiy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180-400 mg/sm2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soat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Bo’lsa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kutikulyar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tranpirasiyaning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~50%.</w:t>
      </w:r>
      <w:proofErr w:type="gram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Biz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quyida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ayrim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guruh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o‘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simliklar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uchun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umumiy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kutikular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’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miqdorlarini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keltiramiz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simliklarda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bug’lanishi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qisman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darajada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kurtaklar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meva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organlaridan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bug’lanishi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mumkin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Masalan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kungaboqar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savatchasidan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knori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sagidan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qalampir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mevasidan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shu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o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simliklaming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barglarining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birlik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yuzasiga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nisbatan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ancha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‘ p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miqdorda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bugManishi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kuzatiladi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Guttatsiya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Bu hoi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namlik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darajasi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</w:t>
      </w: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‘ ta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joyda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suvchi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lastRenderedPageBreak/>
        <w:t>o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simliklarga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xususan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tropik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sharoitga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xos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xususiyatdir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Bunda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barglardagi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maxsus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gidatodlar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(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barg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tishchalari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)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orqali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aralash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shira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ajraladi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Guttatsiya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holati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jarayoniga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yordam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berib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o'simliklarda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harakatlanishiga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ildizlarga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mineral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tuzlarning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yutilishiga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yordam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beradi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Bizning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sharoitimizda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boshoqdoshlar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oilasi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vakillarida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bahor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oylarida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yaqqol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kuzatilishi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mumkin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IPeridermal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transpiratsiya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Daraxtlarning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po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kaklangan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qobig’idan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ham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oz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bo’lsada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bug‘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lanib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turadi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Bu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miqdori</w:t>
      </w:r>
      <w:proofErr w:type="spellEnd"/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daraxtlarning</w:t>
      </w:r>
      <w:proofErr w:type="spellEnd"/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turiga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xos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bo’lgan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peridermalarning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tuzilishiga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,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qobiqdagi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yoriqlar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va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yasmiqchalarning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o ‘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tkazuvchanligiga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bog’liq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. </w:t>
      </w:r>
    </w:p>
    <w:p w:rsidR="00DA6345" w:rsidRPr="007C68D8" w:rsidRDefault="00DA6345" w:rsidP="00DA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40"/>
          <w:szCs w:val="40"/>
          <w:lang w:val="en-US"/>
        </w:rPr>
      </w:pP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Ishni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bajarish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tartibi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: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Yuqoridagila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asosida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o`simliklarning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suvga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7C68D8">
        <w:rPr>
          <w:rFonts w:ascii="Times New Roman" w:hAnsi="Times New Roman"/>
          <w:sz w:val="40"/>
          <w:szCs w:val="40"/>
          <w:lang w:val="en-US"/>
        </w:rPr>
        <w:t>bo`</w:t>
      </w:r>
      <w:proofErr w:type="gramEnd"/>
      <w:r w:rsidRPr="007C68D8">
        <w:rPr>
          <w:rFonts w:ascii="Times New Roman" w:hAnsi="Times New Roman"/>
          <w:sz w:val="40"/>
          <w:szCs w:val="40"/>
          <w:lang w:val="en-US"/>
        </w:rPr>
        <w:t>lgan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talabini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7C68D8">
        <w:rPr>
          <w:rFonts w:ascii="Times New Roman" w:hAnsi="Times New Roman"/>
          <w:sz w:val="40"/>
          <w:szCs w:val="40"/>
          <w:lang w:val="en-US"/>
        </w:rPr>
        <w:t>aniqlash</w:t>
      </w:r>
      <w:proofErr w:type="spellEnd"/>
      <w:r w:rsidRPr="007C68D8">
        <w:rPr>
          <w:rFonts w:ascii="Times New Roman" w:hAnsi="Times New Roman"/>
          <w:sz w:val="40"/>
          <w:szCs w:val="40"/>
          <w:lang w:val="en-US"/>
        </w:rPr>
        <w:t>.</w:t>
      </w:r>
    </w:p>
    <w:p w:rsidR="00DA6345" w:rsidRPr="007C68D8" w:rsidRDefault="00DA6345" w:rsidP="00DA6345">
      <w:pPr>
        <w:rPr>
          <w:sz w:val="40"/>
          <w:szCs w:val="40"/>
          <w:lang w:val="en-US"/>
        </w:rPr>
      </w:pPr>
    </w:p>
    <w:p w:rsidR="000E1E8B" w:rsidRPr="00DA6345" w:rsidRDefault="000E1E8B">
      <w:pPr>
        <w:rPr>
          <w:lang w:val="en-US"/>
        </w:rPr>
      </w:pPr>
    </w:p>
    <w:sectPr w:rsidR="000E1E8B" w:rsidRPr="00DA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7"/>
    <w:rsid w:val="000E1E8B"/>
    <w:rsid w:val="00A030A7"/>
    <w:rsid w:val="00D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2022-02-02T11:45:00Z</dcterms:created>
  <dcterms:modified xsi:type="dcterms:W3CDTF">2022-02-02T11:46:00Z</dcterms:modified>
</cp:coreProperties>
</file>