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D" w:rsidRPr="00ED71ED" w:rsidRDefault="00ED71ED" w:rsidP="00ED7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ED">
        <w:rPr>
          <w:b/>
          <w:color w:val="000000"/>
          <w:sz w:val="28"/>
          <w:szCs w:val="28"/>
          <w:lang w:val="uz-Cyrl-UZ"/>
        </w:rPr>
        <w:t>Metallni</w:t>
      </w:r>
      <w:r w:rsidRPr="00ED71ED">
        <w:rPr>
          <w:b/>
          <w:color w:val="000000"/>
          <w:spacing w:val="1"/>
          <w:sz w:val="28"/>
          <w:szCs w:val="28"/>
          <w:lang w:val="uz-Cyrl-UZ"/>
        </w:rPr>
        <w:t xml:space="preserve"> </w:t>
      </w:r>
      <w:r w:rsidRPr="00ED71ED">
        <w:rPr>
          <w:b/>
          <w:color w:val="000000"/>
          <w:sz w:val="28"/>
          <w:szCs w:val="28"/>
          <w:lang w:val="uz-Cyrl-UZ"/>
        </w:rPr>
        <w:t>payvandlashga</w:t>
      </w:r>
      <w:r w:rsidRPr="00ED71ED">
        <w:rPr>
          <w:b/>
          <w:color w:val="000000"/>
          <w:spacing w:val="1"/>
          <w:sz w:val="28"/>
          <w:szCs w:val="28"/>
          <w:lang w:val="uz-Cyrl-UZ"/>
        </w:rPr>
        <w:t xml:space="preserve"> </w:t>
      </w:r>
      <w:r w:rsidRPr="00ED71ED">
        <w:rPr>
          <w:b/>
          <w:color w:val="000000"/>
          <w:sz w:val="28"/>
          <w:szCs w:val="28"/>
          <w:lang w:val="uz-Cyrl-UZ"/>
        </w:rPr>
        <w:t>tayyorlash.</w:t>
      </w:r>
      <w:bookmarkStart w:id="0" w:name="_GoBack"/>
      <w:bookmarkEnd w:id="0"/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Metallarni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rejimining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asosiy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parametri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toki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uning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qiymati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elektrodning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diametriga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xiliga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ko’ra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belgilanadi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tubandagi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formula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bo’yicha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aniqlanadi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71ED" w:rsidRPr="00ED71ED" w:rsidRDefault="00ED71ED" w:rsidP="00E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71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J =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kd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 –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diametri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mm; k –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koeffisiyent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a/mm;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po’latlarni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5-8 a/mm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diametri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qalinligiga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jadvalga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1-jadval </w:t>
      </w:r>
    </w:p>
    <w:tbl>
      <w:tblPr>
        <w:tblW w:w="9480" w:type="dxa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1"/>
        <w:gridCol w:w="1022"/>
        <w:gridCol w:w="989"/>
        <w:gridCol w:w="973"/>
        <w:gridCol w:w="989"/>
        <w:gridCol w:w="1006"/>
        <w:gridCol w:w="940"/>
      </w:tblGrid>
      <w:tr w:rsidR="00ED71ED" w:rsidRPr="00ED71ED" w:rsidTr="00ED71ED">
        <w:trPr>
          <w:trHeight w:val="525"/>
          <w:tblCellSpacing w:w="0" w:type="dxa"/>
        </w:trPr>
        <w:tc>
          <w:tcPr>
            <w:tcW w:w="324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Payvandlanadigan</w:t>
            </w:r>
            <w:proofErr w:type="spell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metall</w:t>
            </w:r>
            <w:proofErr w:type="spell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qalinligi</w:t>
            </w:r>
            <w:proofErr w:type="spellEnd"/>
            <w:proofErr w:type="gram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proofErr w:type="gram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0,5-1,5 </w:t>
            </w:r>
          </w:p>
        </w:tc>
        <w:tc>
          <w:tcPr>
            <w:tcW w:w="90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1,5-3 </w:t>
            </w:r>
          </w:p>
        </w:tc>
        <w:tc>
          <w:tcPr>
            <w:tcW w:w="885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3-5 </w:t>
            </w:r>
          </w:p>
        </w:tc>
        <w:tc>
          <w:tcPr>
            <w:tcW w:w="90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6-8 </w:t>
            </w:r>
          </w:p>
        </w:tc>
        <w:tc>
          <w:tcPr>
            <w:tcW w:w="915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9-12 </w:t>
            </w:r>
          </w:p>
        </w:tc>
        <w:tc>
          <w:tcPr>
            <w:tcW w:w="855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13-20 </w:t>
            </w:r>
          </w:p>
        </w:tc>
      </w:tr>
      <w:tr w:rsidR="00ED71ED" w:rsidRPr="00ED71ED" w:rsidTr="00ED71ED">
        <w:trPr>
          <w:trHeight w:val="525"/>
          <w:tblCellSpacing w:w="0" w:type="dxa"/>
        </w:trPr>
        <w:tc>
          <w:tcPr>
            <w:tcW w:w="324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Elektrod</w:t>
            </w:r>
            <w:proofErr w:type="spell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simining</w:t>
            </w:r>
            <w:proofErr w:type="spell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diametri</w:t>
            </w:r>
            <w:proofErr w:type="spell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D71ED" w:rsidRPr="00ED71ED" w:rsidRDefault="00ED71ED" w:rsidP="00ED7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proofErr w:type="gramEnd"/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1,5-2,0 </w:t>
            </w:r>
          </w:p>
        </w:tc>
        <w:tc>
          <w:tcPr>
            <w:tcW w:w="90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2-3 </w:t>
            </w:r>
          </w:p>
        </w:tc>
        <w:tc>
          <w:tcPr>
            <w:tcW w:w="885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3-4 </w:t>
            </w:r>
          </w:p>
        </w:tc>
        <w:tc>
          <w:tcPr>
            <w:tcW w:w="900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4-5 </w:t>
            </w:r>
          </w:p>
        </w:tc>
        <w:tc>
          <w:tcPr>
            <w:tcW w:w="915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4-6 </w:t>
            </w:r>
          </w:p>
        </w:tc>
        <w:tc>
          <w:tcPr>
            <w:tcW w:w="855" w:type="dxa"/>
            <w:hideMark/>
          </w:tcPr>
          <w:p w:rsidR="00ED71ED" w:rsidRPr="00ED71ED" w:rsidRDefault="00ED71ED" w:rsidP="00ED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5-6 </w:t>
            </w:r>
          </w:p>
        </w:tc>
      </w:tr>
    </w:tbl>
    <w:p w:rsidR="00ED71ED" w:rsidRPr="00ED71ED" w:rsidRDefault="00ED71ED" w:rsidP="00ED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bog’liq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operasiyalar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tayyorlanishi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ya’ni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4" w:history="1"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oksid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pardalardan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tozalanishi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birbiriga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uchma-uchlanishi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(agar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qalinligi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5 - 6 mm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kertilishi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konstruksiyalarni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qalinligi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2-30 mm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vertikal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gorizontal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ship)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ayniqsa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qisqa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ixtiyoriy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fazoviy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te’nologik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bajarilsa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lekin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tavsiya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orttirishda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elektrodsterjen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boshlaydi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sachraydi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boshlashdan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avval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konkret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joylarining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qay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tarzda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tayyorlanishi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etilmog’i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zikr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faktorlardan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tashqari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yo’nalishining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ahamiyati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qilinganda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uzra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tebratmasdan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to’g’ri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borilganda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o’xshash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ingichka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suyuqlantirganda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o’qi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yo’nalishida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yurgizishda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tomchilari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yelektrodni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vertikal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ya’ni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o’qi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chizig’i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ilgarilanma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chokka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ko’ndalang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yo’nalishda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tebranma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qilmog’i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11-rasm.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uchma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qalinligiga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chexlarini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tayyorlash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a-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chetrari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simon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hyperlink r:id="rId6" w:history="1"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-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chetlari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X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simon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keltirilgan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simon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tebranma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chetlarining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qizishiga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yordam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vannasining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sekinroq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sovishini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ta’minlaydi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yotqizish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chetidagi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kratel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ketmasligi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yaxshilab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tekis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muxofazalanishini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ta’minlash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zarralarining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sirtiga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shlak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oksidsizlantirishi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yetarli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Payvandlash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muayyan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mobaynida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suyuqlantirilganini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tubandagi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formula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bo’yicha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 = K · I · t gr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 –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koeffisiyenti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g/a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Payvandlash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amperiga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to’g’ri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hisobida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miqdori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koeffisiyenti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deyiladi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koeffisiyent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qatlam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harakteriga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bog’liq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po’lat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 = 5:20 g/a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formuladan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ko’rinadiki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qanchalik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history="1">
        <w:proofErr w:type="spellStart"/>
        <w:proofErr w:type="gram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</w:t>
        </w:r>
        <w:proofErr w:type="spellEnd"/>
        <w:proofErr w:type="gram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yoy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uzoq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vaqt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yonib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tursa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shunchalik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ko’p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ro’y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metallurgik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hususiy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metallurgik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hususiyati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deyarli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tezlikda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kichik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qoplamasining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tezlashadi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zonasidagi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ximiyaviy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reaksiyalarda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moddalar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anchagina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bug’lanadi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8" w:history="1"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Bir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qator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elementlar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kislorod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azot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vodorod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molekulalari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temperaturasi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qisman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dissosiyasiyalanadi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odatdagi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metallurgik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prosessdagiga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qaraganda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azotga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ko’proq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to’yinadi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vodorodni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singdiradi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kichik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hajmdagi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issiqligi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atrofga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vannada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ximiyaviy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qisqa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reaksiyalar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hamisha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batamom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ulgurmaydi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kristallanish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nihoyatda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tezlashadi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navbatida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strukturasiga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9" w:history="1"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shuningdek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yaqinidagi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zonasi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strukturasiga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sezilarli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Payvandlash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vaqtidagi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metallurgik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hususiyatlari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sovitishga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sezgir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oksidlanadigan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g’ovaklashishga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toblanishga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moyil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yo’llari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yillarda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tubandagi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foydalanilmoqda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ED71ED" w:rsidRPr="00ED71ED" w:rsidRDefault="00ED71ED" w:rsidP="00ED71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metallni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chuqurroq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po’latlarni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SM-7S, OMM-5, UONI-13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elektrodlaridan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oshiriladi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(60-70</w:t>
      </w:r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.</w:t>
      </w:r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qalpoqcha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chexolcha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Yonayotgan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qalpoqchaning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borligi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issiqlik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konsentrasiyasini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kichik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uchastkada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orttirib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payvandlanuvchi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chuqurroq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suyuqlantirishga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bo’ylab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chokni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odatdagi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qaraganda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orttiradi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(5-rasm, a).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5-rasm.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unumdorligini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oshiruvchi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a-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chuqurroq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suyultirib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chok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hosil</w:t>
        </w:r>
        <w:proofErr w:type="spellEnd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qilish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fazali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odatdagi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tutgichga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o’rnatilgan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Payvandlash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suyuqlangan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sari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oralig’iga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o’tadi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elektrik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tutamdagi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payvandlanuvchi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orasidan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ketma-ketlikda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birma-bir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issiqligidan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proofErr w:type="spellStart"/>
        <w:r w:rsidRPr="00ED71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foydalanishga</w:t>
        </w:r>
        <w:proofErr w:type="spellEnd"/>
      </w:hyperlink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qayta-qayta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yondirishga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hojat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qolmay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sarflanadigan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tejaladi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unumi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oddiy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dastaki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payvandlanishga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</w:t>
      </w:r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,5</w:t>
      </w:r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martagacha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(5-rasm, </w:t>
      </w:r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:rsidR="00ED71ED" w:rsidRPr="00ED71ED" w:rsidRDefault="00ED71ED" w:rsidP="00ED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v) </w:t>
      </w:r>
      <w:proofErr w:type="spellStart"/>
      <w:proofErr w:type="gram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proofErr w:type="gram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fazali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tokni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o’zgaruvchan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manbaining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fazasi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payvandlanuvchi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buyumga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ulanadi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Payvandlash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prosessida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yondiriladi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asosiy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oralig’ida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elektrodlararo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yoylar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74514A" w:rsidRDefault="00ED71ED" w:rsidP="00ED71ED"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7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Issiqlikning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ko’p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ajralishi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hisobiga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ish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unumi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marta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ortib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elektr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energiyasi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bir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muncha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>tejaladi</w:t>
      </w:r>
      <w:proofErr w:type="spellEnd"/>
      <w:r w:rsidRPr="00E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(5-rasm, в).</w:t>
      </w:r>
    </w:p>
    <w:sectPr w:rsidR="0074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D"/>
    <w:rsid w:val="0074514A"/>
    <w:rsid w:val="00E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C4E6-ABB5-467B-94AC-073F9490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y.info/kompozitsiya-xususiyatlari-kompozitsion-markazning-kostyumdag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ompy.info/1-magnitni-beruniy-qanday-ataga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mpy.info/iqtisod-fanidan-9-sinf-olimpiada-savollari-i--variant.html" TargetMode="External"/><Relationship Id="rId11" Type="http://schemas.openxmlformats.org/officeDocument/2006/relationships/hyperlink" Target="https://kompy.info/zbekiston-respublikasi-olij-va-rta-mahsus-talim-vazirligi-nama-v2.html" TargetMode="External"/><Relationship Id="rId5" Type="http://schemas.openxmlformats.org/officeDocument/2006/relationships/hyperlink" Target="https://kompy.info/sinif-fan-chizmachilik.html" TargetMode="External"/><Relationship Id="rId10" Type="http://schemas.openxmlformats.org/officeDocument/2006/relationships/hyperlink" Target="https://kompy.info/web--sahifaga-royhat-joylashtirish-mavzusida-bir-soatli.html" TargetMode="External"/><Relationship Id="rId4" Type="http://schemas.openxmlformats.org/officeDocument/2006/relationships/hyperlink" Target="https://kompy.info/1--kurs-talabasi-muinova-n-mavzu-alyuminiy-nitrat-tuzining-oli.html" TargetMode="External"/><Relationship Id="rId9" Type="http://schemas.openxmlformats.org/officeDocument/2006/relationships/hyperlink" Target="https://kompy.info/ozmeliomashliz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2022-01-20T09:46:00Z</dcterms:created>
  <dcterms:modified xsi:type="dcterms:W3CDTF">2022-01-20T10:00:00Z</dcterms:modified>
</cp:coreProperties>
</file>