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2" w:rsidRDefault="00071D42" w:rsidP="00071D4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 w:eastAsia="ru-RU"/>
        </w:rPr>
      </w:pPr>
      <w:r>
        <w:rPr>
          <w:rFonts w:ascii="Times New Roman" w:hAnsi="Times New Roman"/>
          <w:b/>
          <w:sz w:val="40"/>
          <w:szCs w:val="40"/>
          <w:lang w:val="en-US" w:eastAsia="ru-RU"/>
        </w:rPr>
        <w:t xml:space="preserve">34-MAVZU: </w:t>
      </w:r>
      <w:bookmarkStart w:id="0" w:name="_GoBack"/>
      <w:r>
        <w:rPr>
          <w:rFonts w:ascii="Times New Roman" w:hAnsi="Times New Roman"/>
          <w:b/>
          <w:sz w:val="40"/>
          <w:szCs w:val="40"/>
          <w:lang w:val="en-US" w:eastAsia="ru-RU"/>
        </w:rPr>
        <w:t>BODRING.</w:t>
      </w:r>
      <w:bookmarkEnd w:id="0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40"/>
          <w:szCs w:val="40"/>
          <w:lang w:val="en-US" w:eastAsia="ru-RU"/>
        </w:rPr>
      </w:pP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>Bahorgi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>teplitsalarda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>bodring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yetishtirish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O'zbekistonda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bahorgi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quyosh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qizig'ida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bahorgi-yozgi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oborotda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bodring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yetishtiriladi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Janubiy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hududlarda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bunday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fevral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oxiridan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boshlab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markaziy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tumanlarda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martning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birinchi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kunlaridan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foydalana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boshlanadi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maxsus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havo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harorati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rejimi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vujudga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Quyoshli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kunlarda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qurilma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ichidagi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harorat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tashqaridagiga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nisbatan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ancha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yuqori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Tungi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soatlarda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deyarli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tashqaridagi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darajaga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tushib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qoladi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Harorat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juda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keskin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o'zgaradi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ichi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teztez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sharnollatib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turilmasa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havoning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nisbiy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namligi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juda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ortib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ketadi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Bunday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urug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'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yoki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10-15 </w:t>
      </w:r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kun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oldin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tayyor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holga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keltirish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kerak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chunki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shu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davrda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tuproq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havo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ancha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isiydi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Ko'klamgi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TSXA-211, TSXA-1, «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Olmaota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 xml:space="preserve">»-1, «O'zbekiston»-740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kabi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tezpishar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serhosil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nay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duragaylar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ular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sutka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davornida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o'zgarib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turadigan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haroratga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bardoshli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harnda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shakl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berish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ko'p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sarf-xarajat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talab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qilrnaydi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Urug'ni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tayyorlash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yetishtirish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usuli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qishki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teplitsalardagi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kabi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Faqat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bunda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urug'lik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albatta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chin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iqtirib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olish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kerak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Bundan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tashqari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yorug'lik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yetarli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bo'lgani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tufayli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kechki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rnuddatda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tayyorgarJik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ketadigan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vaqt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tejaladi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teplitsalarga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20-30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kunJik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o'tkazish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yaxshi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natija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lastRenderedPageBreak/>
        <w:t>beradi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tuproq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yetarli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(16-1 </w:t>
      </w:r>
      <w:r>
        <w:rPr>
          <w:rFonts w:ascii="Times New Roman" w:hAnsi="Times New Roman"/>
          <w:i/>
          <w:iCs/>
          <w:sz w:val="36"/>
          <w:szCs w:val="36"/>
          <w:lang w:val="en-US" w:eastAsia="ru-RU"/>
        </w:rPr>
        <w:t xml:space="preserve">T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karn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bo'lrnagan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darajada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qiziganda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yeriga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bevosita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urug'ni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rnaqsadga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rnuvofiq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ernas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chunki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tuproq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yaxshi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ilirnasa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nihollarning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unib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chiqishi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kechikadi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Ko'chatlar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ikki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qatorli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lenta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usulida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lenta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oraJig'i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70-90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,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qator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oralig'i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40-60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o'simlik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oralig'i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30-35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yoki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qatorlar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oralig'i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70-80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o'simlik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orasi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25-30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qilib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qatorlab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Manul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duragayi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O'zbekiston-740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navini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80=80X40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70-40/2X40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smli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lenta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usulida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maqsadga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muvofiqdir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Ko'klamgi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yetishtiriladigan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bodring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parvarishi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qishki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teplitsadagi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bilan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xil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teplitsadagi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bodring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palagi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karkasga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yetguncha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markaziy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poyasi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chilpinmay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poyali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qilib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shpalerga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ko'tarilib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qo'yiladi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Hamma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nay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duragaylarning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yon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shoxlari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birinchi-ikkinchi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barg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ustidan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chilpinadi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Agar yon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shoxda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naycha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bo'lmasa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uchinchi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barg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ustidan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yoki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butunlay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uzib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tashlanadi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Palak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shoxlar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vaqtida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chilpinmasa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o'simlik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g'ovlab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ketib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hosil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kamayadi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yeriga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ekishdan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oldin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mahalliy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hamda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oson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eriydigan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mineral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o'g'itlar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solingan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to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mevaga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kirguncha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qo'shimcha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lastRenderedPageBreak/>
        <w:t>oziq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berilmaydi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Kam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sz w:val="36"/>
          <w:szCs w:val="36"/>
          <w:lang w:val="en-US" w:eastAsia="ru-RU"/>
        </w:rPr>
        <w:t>unum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tuproqqa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ekilgan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bodringga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ikkinchi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haftadan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boshlab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qq'shimcha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oziq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beriladi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Naychalash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meva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tugish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)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davrida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ekinga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7-10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kunda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oziq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solinadi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Haroratning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keskin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o'zgarishi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tufayli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ichki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devorlarida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kondensat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bug'ning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suvga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aylanishi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paydo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bo'lishi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zamburug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'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kasalliklarini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keltirib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chiqaradi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Mog'or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hidi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paydo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bo'lishi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bilan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havo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haroratini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70%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gacha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tushirish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kerak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havosini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shamollatganda</w:t>
      </w:r>
      <w:proofErr w:type="spellEnd"/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bodringga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yelvizak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tegishiga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yo'l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qo'ymaslik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lozim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O'zbekistonning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markaziy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tumanlaridagi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teplitsada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yetishtirilgan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bodring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hosili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aprelning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ikkinchi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yarmidan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to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iyun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oyining</w:t>
      </w:r>
      <w:proofErr w:type="spellEnd"/>
    </w:p>
    <w:p w:rsidR="00071D42" w:rsidRDefault="00071D42" w:rsidP="00071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 w:eastAsia="ru-RU"/>
        </w:rPr>
        <w:t>o'rtalarigacha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terib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 w:eastAsia="ru-RU"/>
        </w:rPr>
        <w:t>olinadi</w:t>
      </w:r>
      <w:proofErr w:type="spellEnd"/>
      <w:r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  <w:lang w:val="en-US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Экиш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учун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тавсия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этиладиган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навлар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: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r>
        <w:rPr>
          <w:rFonts w:ascii="Verdana" w:hAnsi="Verdana"/>
          <w:color w:val="222222"/>
          <w:sz w:val="36"/>
          <w:szCs w:val="36"/>
        </w:rPr>
        <w:t>Ранний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–645, </w:t>
      </w:r>
      <w:proofErr w:type="spellStart"/>
      <w:r>
        <w:rPr>
          <w:rFonts w:ascii="Verdana" w:hAnsi="Verdana"/>
          <w:color w:val="222222"/>
          <w:sz w:val="36"/>
          <w:szCs w:val="36"/>
        </w:rPr>
        <w:t>Ўзбекистон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–740, </w:t>
      </w:r>
      <w:proofErr w:type="spellStart"/>
      <w:r>
        <w:rPr>
          <w:rFonts w:ascii="Verdana" w:hAnsi="Verdana"/>
          <w:color w:val="222222"/>
          <w:sz w:val="36"/>
          <w:szCs w:val="36"/>
        </w:rPr>
        <w:t>Зилол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r>
        <w:rPr>
          <w:rFonts w:ascii="Verdana" w:hAnsi="Verdana"/>
          <w:color w:val="222222"/>
          <w:sz w:val="36"/>
          <w:szCs w:val="36"/>
        </w:rPr>
        <w:t>Парад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r>
        <w:rPr>
          <w:rFonts w:ascii="Verdana" w:hAnsi="Verdana"/>
          <w:color w:val="222222"/>
          <w:sz w:val="36"/>
          <w:szCs w:val="36"/>
        </w:rPr>
        <w:t>Конкурент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Наврўз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Омад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Талаба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Голландия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F</w:t>
      </w:r>
      <w:r>
        <w:rPr>
          <w:rFonts w:ascii="Verdana" w:hAnsi="Verdana"/>
          <w:color w:val="222222"/>
          <w:sz w:val="36"/>
          <w:szCs w:val="36"/>
          <w:vertAlign w:val="subscript"/>
          <w:lang w:val="en-US"/>
        </w:rPr>
        <w:t>1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дурагайларидан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Алиби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Астерикс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Регал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r>
        <w:rPr>
          <w:rFonts w:ascii="Verdana" w:hAnsi="Verdana"/>
          <w:color w:val="222222"/>
          <w:sz w:val="36"/>
          <w:szCs w:val="36"/>
        </w:rPr>
        <w:t>Аякс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Суперина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  <w:lang w:val="en-US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Уруғ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танлаш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.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Экиладиган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тоза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юқори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унувчан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касаллик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юқмаган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ўртача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катталикда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бутун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(</w:t>
      </w:r>
      <w:proofErr w:type="spellStart"/>
      <w:r>
        <w:rPr>
          <w:rFonts w:ascii="Verdana" w:hAnsi="Verdana"/>
          <w:color w:val="222222"/>
          <w:sz w:val="36"/>
          <w:szCs w:val="36"/>
        </w:rPr>
        <w:t>синмаган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), </w:t>
      </w:r>
      <w:proofErr w:type="spellStart"/>
      <w:r>
        <w:rPr>
          <w:rFonts w:ascii="Verdana" w:hAnsi="Verdana"/>
          <w:color w:val="222222"/>
          <w:sz w:val="36"/>
          <w:szCs w:val="36"/>
        </w:rPr>
        <w:t>вазндор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зарарланмаган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бўлиши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зарур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бош</w:t>
      </w:r>
      <w:proofErr w:type="gramEnd"/>
      <w:r>
        <w:rPr>
          <w:rFonts w:ascii="Verdana" w:hAnsi="Verdana"/>
          <w:color w:val="222222"/>
          <w:sz w:val="36"/>
          <w:szCs w:val="36"/>
        </w:rPr>
        <w:t>қа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ўсимликлар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уруғлари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аралашмаларидан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тозаланади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Уруғлик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олдидан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илиқ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сувда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1–2 </w:t>
      </w:r>
      <w:proofErr w:type="spellStart"/>
      <w:r>
        <w:rPr>
          <w:rFonts w:ascii="Verdana" w:hAnsi="Verdana"/>
          <w:color w:val="222222"/>
          <w:sz w:val="36"/>
          <w:szCs w:val="36"/>
        </w:rPr>
        <w:t>соат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ивитиб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қўйилади</w:t>
      </w:r>
      <w:proofErr w:type="spellEnd"/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  <w:lang w:val="en-US"/>
        </w:rPr>
      </w:pPr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Ер</w:t>
      </w:r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тайёрлаш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.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Дастлаб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майдон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ўтмишдош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қолдиқлари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бегона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ўтлардан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сифатли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қилиб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тозаланади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1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ерга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200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(10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 </w:t>
      </w:r>
      <w:r>
        <w:rPr>
          <w:rFonts w:ascii="Verdana" w:hAnsi="Verdana"/>
          <w:color w:val="222222"/>
          <w:sz w:val="36"/>
          <w:szCs w:val="36"/>
        </w:rPr>
        <w:t>тонна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) </w:t>
      </w:r>
      <w:proofErr w:type="spellStart"/>
      <w:r>
        <w:rPr>
          <w:rFonts w:ascii="Verdana" w:hAnsi="Verdana"/>
          <w:color w:val="222222"/>
          <w:sz w:val="36"/>
          <w:szCs w:val="36"/>
        </w:rPr>
        <w:t>чириган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гўнг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солинади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Чириган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гўнг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lastRenderedPageBreak/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биргаликда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майдонга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фосфорнинг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75, </w:t>
      </w:r>
      <w:proofErr w:type="spellStart"/>
      <w:r>
        <w:rPr>
          <w:rFonts w:ascii="Verdana" w:hAnsi="Verdana"/>
          <w:color w:val="222222"/>
          <w:sz w:val="36"/>
          <w:szCs w:val="36"/>
        </w:rPr>
        <w:t>калийнинг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ҳам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75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берилади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Бу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</w:t>
      </w:r>
      <w:proofErr w:type="gramEnd"/>
      <w:r>
        <w:rPr>
          <w:rFonts w:ascii="Verdana" w:hAnsi="Verdana"/>
          <w:color w:val="222222"/>
          <w:sz w:val="36"/>
          <w:szCs w:val="36"/>
        </w:rPr>
        <w:t>ўрсаткич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1,6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аммофос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1,2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калий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хлорга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тўғри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Тупроқ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20–25 </w:t>
      </w:r>
      <w:proofErr w:type="gramStart"/>
      <w:r>
        <w:rPr>
          <w:rFonts w:ascii="Verdana" w:hAnsi="Verdana"/>
          <w:color w:val="222222"/>
          <w:sz w:val="36"/>
          <w:szCs w:val="36"/>
        </w:rPr>
        <w:t>см</w:t>
      </w:r>
      <w:proofErr w:type="gram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чуқурликда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чириган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гўнг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минерал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ўғитлар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аралаштирилиб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юмшатилади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Йирик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кесаклар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майдалангач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яхшилаб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текисланади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суғориш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эгатлари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(</w:t>
      </w:r>
      <w:r>
        <w:rPr>
          <w:rFonts w:ascii="Verdana" w:hAnsi="Verdana"/>
          <w:color w:val="222222"/>
          <w:sz w:val="36"/>
          <w:szCs w:val="36"/>
        </w:rPr>
        <w:t>пол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) </w:t>
      </w:r>
      <w:proofErr w:type="spellStart"/>
      <w:r>
        <w:rPr>
          <w:rFonts w:ascii="Verdana" w:hAnsi="Verdana"/>
          <w:color w:val="222222"/>
          <w:sz w:val="36"/>
          <w:szCs w:val="36"/>
        </w:rPr>
        <w:t>олинади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  <w:lang w:val="en-US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Экиш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муддати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схемаси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.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Эртаги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жанубий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очиқ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майдонларга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1–10 </w:t>
      </w:r>
      <w:proofErr w:type="spellStart"/>
      <w:r>
        <w:rPr>
          <w:rFonts w:ascii="Verdana" w:hAnsi="Verdana"/>
          <w:color w:val="222222"/>
          <w:sz w:val="36"/>
          <w:szCs w:val="36"/>
        </w:rPr>
        <w:t>апрелда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марказий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жойлашган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вилоятларда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10–20 </w:t>
      </w:r>
      <w:proofErr w:type="spellStart"/>
      <w:r>
        <w:rPr>
          <w:rFonts w:ascii="Verdana" w:hAnsi="Verdana"/>
          <w:color w:val="222222"/>
          <w:sz w:val="36"/>
          <w:szCs w:val="36"/>
        </w:rPr>
        <w:t>апрелда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шимолий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20–30 </w:t>
      </w:r>
      <w:proofErr w:type="spellStart"/>
      <w:r>
        <w:rPr>
          <w:rFonts w:ascii="Verdana" w:hAnsi="Verdana"/>
          <w:color w:val="222222"/>
          <w:sz w:val="36"/>
          <w:szCs w:val="36"/>
        </w:rPr>
        <w:t>апрелда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; </w:t>
      </w:r>
      <w:proofErr w:type="spellStart"/>
      <w:r>
        <w:rPr>
          <w:rFonts w:ascii="Verdana" w:hAnsi="Verdana"/>
          <w:color w:val="222222"/>
          <w:sz w:val="36"/>
          <w:szCs w:val="36"/>
        </w:rPr>
        <w:t>ўртаги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муддатда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жанубий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вилоятларда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20 </w:t>
      </w:r>
      <w:r>
        <w:rPr>
          <w:rFonts w:ascii="Verdana" w:hAnsi="Verdana"/>
          <w:color w:val="222222"/>
          <w:sz w:val="36"/>
          <w:szCs w:val="36"/>
        </w:rPr>
        <w:t>апрель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-5 </w:t>
      </w:r>
      <w:r>
        <w:rPr>
          <w:rFonts w:ascii="Verdana" w:hAnsi="Verdana"/>
          <w:color w:val="222222"/>
          <w:sz w:val="36"/>
          <w:szCs w:val="36"/>
        </w:rPr>
        <w:t>май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марказий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жойлашган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вилоятларда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1–10 </w:t>
      </w:r>
      <w:r>
        <w:rPr>
          <w:rFonts w:ascii="Verdana" w:hAnsi="Verdana"/>
          <w:color w:val="222222"/>
          <w:sz w:val="36"/>
          <w:szCs w:val="36"/>
        </w:rPr>
        <w:t>май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шимолда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1–15 </w:t>
      </w:r>
      <w:r>
        <w:rPr>
          <w:rFonts w:ascii="Verdana" w:hAnsi="Verdana"/>
          <w:color w:val="222222"/>
          <w:sz w:val="36"/>
          <w:szCs w:val="36"/>
        </w:rPr>
        <w:t>май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кечки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жанубда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10–20 </w:t>
      </w:r>
      <w:proofErr w:type="spellStart"/>
      <w:r>
        <w:rPr>
          <w:rFonts w:ascii="Verdana" w:hAnsi="Verdana"/>
          <w:color w:val="222222"/>
          <w:sz w:val="36"/>
          <w:szCs w:val="36"/>
        </w:rPr>
        <w:t>июлда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марказий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15–30 </w:t>
      </w:r>
      <w:r>
        <w:rPr>
          <w:rFonts w:ascii="Verdana" w:hAnsi="Verdana"/>
          <w:color w:val="222222"/>
          <w:sz w:val="36"/>
          <w:szCs w:val="36"/>
        </w:rPr>
        <w:t>июнь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шимолий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минтақаларда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15–25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.</w:t>
      </w:r>
      <w:proofErr w:type="gram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Эртаги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маҳсулот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етиштириш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учун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плёнкали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ёп</w:t>
      </w:r>
      <w:proofErr w:type="gramEnd"/>
      <w:r>
        <w:rPr>
          <w:rFonts w:ascii="Verdana" w:hAnsi="Verdana"/>
          <w:color w:val="222222"/>
          <w:sz w:val="36"/>
          <w:szCs w:val="36"/>
        </w:rPr>
        <w:t>қичлар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остига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март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ойининг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2–3-</w:t>
      </w:r>
      <w:proofErr w:type="spellStart"/>
      <w:r>
        <w:rPr>
          <w:rFonts w:ascii="Verdana" w:hAnsi="Verdana"/>
          <w:color w:val="222222"/>
          <w:sz w:val="36"/>
          <w:szCs w:val="36"/>
        </w:rPr>
        <w:t>ўн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кунлигида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70×140×40 </w:t>
      </w:r>
      <w:r>
        <w:rPr>
          <w:rFonts w:ascii="Verdana" w:hAnsi="Verdana"/>
          <w:color w:val="222222"/>
          <w:sz w:val="36"/>
          <w:szCs w:val="36"/>
        </w:rPr>
        <w:t>см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оралиқда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ташланади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Очиқ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майдонда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қўлда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70×30, 90×20 </w:t>
      </w:r>
      <w:r>
        <w:rPr>
          <w:rFonts w:ascii="Verdana" w:hAnsi="Verdana"/>
          <w:color w:val="222222"/>
          <w:sz w:val="36"/>
          <w:szCs w:val="36"/>
        </w:rPr>
        <w:t>см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схемада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4–5 </w:t>
      </w:r>
      <w:proofErr w:type="gramStart"/>
      <w:r>
        <w:rPr>
          <w:rFonts w:ascii="Verdana" w:hAnsi="Verdana"/>
          <w:color w:val="222222"/>
          <w:sz w:val="36"/>
          <w:szCs w:val="36"/>
        </w:rPr>
        <w:t>см</w:t>
      </w:r>
      <w:proofErr w:type="gram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чуқурликка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сарфи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50–60 </w:t>
      </w:r>
      <w:r>
        <w:rPr>
          <w:rFonts w:ascii="Verdana" w:hAnsi="Verdana"/>
          <w:color w:val="222222"/>
          <w:sz w:val="36"/>
          <w:szCs w:val="36"/>
        </w:rPr>
        <w:t>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(10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500–600 </w:t>
      </w:r>
      <w:r>
        <w:rPr>
          <w:rFonts w:ascii="Verdana" w:hAnsi="Verdana"/>
          <w:color w:val="222222"/>
          <w:sz w:val="36"/>
          <w:szCs w:val="36"/>
        </w:rPr>
        <w:t>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).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сепилгандан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кейин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хаскаш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тупро</w:t>
      </w:r>
      <w:proofErr w:type="gramEnd"/>
      <w:r>
        <w:rPr>
          <w:rFonts w:ascii="Verdana" w:hAnsi="Verdana"/>
          <w:color w:val="222222"/>
          <w:sz w:val="36"/>
          <w:szCs w:val="36"/>
        </w:rPr>
        <w:t>ққа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аралаштирилади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  <w:lang w:val="en-US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Парваришлаш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.</w:t>
      </w:r>
      <w:r>
        <w:rPr>
          <w:rFonts w:ascii="Verdana" w:hAnsi="Verdana"/>
          <w:color w:val="222222"/>
          <w:sz w:val="36"/>
          <w:szCs w:val="36"/>
          <w:lang w:val="en-US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Униб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чиқиб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ниҳоллар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палла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баргчалари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даврига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киргандан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кейин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биринчи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битта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чинбарг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даврига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киргандан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кейин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эса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иккинчи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марта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ягана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қилинади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Қатор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ораларига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қўл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кучи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ёрдамида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кетмон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15–</w:t>
      </w:r>
      <w:r>
        <w:rPr>
          <w:rFonts w:ascii="Verdana" w:hAnsi="Verdana"/>
          <w:color w:val="222222"/>
          <w:sz w:val="36"/>
          <w:szCs w:val="36"/>
          <w:lang w:val="en-US"/>
        </w:rPr>
        <w:lastRenderedPageBreak/>
        <w:t xml:space="preserve">16 </w:t>
      </w:r>
      <w:proofErr w:type="gramStart"/>
      <w:r>
        <w:rPr>
          <w:rFonts w:ascii="Verdana" w:hAnsi="Verdana"/>
          <w:color w:val="222222"/>
          <w:sz w:val="36"/>
          <w:szCs w:val="36"/>
        </w:rPr>
        <w:t>см</w:t>
      </w:r>
      <w:proofErr w:type="gram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чуқурликда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ўсимлик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атрофи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юмшатиб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туриш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, </w:t>
      </w:r>
      <w:r>
        <w:rPr>
          <w:rFonts w:ascii="Verdana" w:hAnsi="Verdana"/>
          <w:color w:val="222222"/>
          <w:sz w:val="36"/>
          <w:szCs w:val="36"/>
        </w:rPr>
        <w:t>минерал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озиқа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сув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бериб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бориш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керак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Ўсув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мобайнида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ҳар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икки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-</w:t>
      </w:r>
      <w:proofErr w:type="spellStart"/>
      <w:r>
        <w:rPr>
          <w:rFonts w:ascii="Verdana" w:hAnsi="Verdana"/>
          <w:color w:val="222222"/>
          <w:sz w:val="36"/>
          <w:szCs w:val="36"/>
        </w:rPr>
        <w:t>уч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суғоришдан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кейин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қатор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ораларини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15–16 </w:t>
      </w:r>
      <w:r>
        <w:rPr>
          <w:rFonts w:ascii="Verdana" w:hAnsi="Verdana"/>
          <w:color w:val="222222"/>
          <w:sz w:val="36"/>
          <w:szCs w:val="36"/>
        </w:rPr>
        <w:t>см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чуқурликда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юмшатилиб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борилади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Ўғитлаш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  <w:lang w:val="en-US"/>
        </w:rPr>
        <w:t>.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 1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ердаги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тук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ҳолда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5,8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сульфат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аммоний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2,2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аммофос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, 1,5 </w:t>
      </w:r>
      <w:r>
        <w:rPr>
          <w:rFonts w:ascii="Verdana" w:hAnsi="Verdana"/>
          <w:color w:val="222222"/>
          <w:sz w:val="36"/>
          <w:szCs w:val="36"/>
        </w:rPr>
        <w:t>кг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калий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r>
        <w:rPr>
          <w:rFonts w:ascii="Verdana" w:hAnsi="Verdana"/>
          <w:color w:val="222222"/>
          <w:sz w:val="36"/>
          <w:szCs w:val="36"/>
        </w:rPr>
        <w:t>хлор</w:t>
      </w:r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ўғитлари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билан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озиқлантирилади</w:t>
      </w:r>
      <w:proofErr w:type="spellEnd"/>
      <w:r>
        <w:rPr>
          <w:rFonts w:ascii="Verdana" w:hAnsi="Verdana"/>
          <w:color w:val="222222"/>
          <w:sz w:val="36"/>
          <w:szCs w:val="36"/>
          <w:lang w:val="en-US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Сувга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талабчанлиги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жиҳатдан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сабзавот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экинлари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орасида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биринчи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ўринда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туради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Найчалаш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меваси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етилган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даврда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сувни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айниқса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кў</w:t>
      </w:r>
      <w:proofErr w:type="gramStart"/>
      <w:r>
        <w:rPr>
          <w:rFonts w:ascii="Verdana" w:hAnsi="Verdana"/>
          <w:color w:val="222222"/>
          <w:sz w:val="36"/>
          <w:szCs w:val="36"/>
        </w:rPr>
        <w:t>п</w:t>
      </w:r>
      <w:proofErr w:type="spellEnd"/>
      <w:proofErr w:type="gram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талаб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қилади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Вегетация </w:t>
      </w:r>
      <w:proofErr w:type="spellStart"/>
      <w:r>
        <w:rPr>
          <w:rFonts w:ascii="Verdana" w:hAnsi="Verdana"/>
          <w:color w:val="222222"/>
          <w:sz w:val="36"/>
          <w:szCs w:val="36"/>
        </w:rPr>
        <w:t>мобайнида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эртаги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14–15 марта, </w:t>
      </w:r>
      <w:proofErr w:type="spellStart"/>
      <w:r>
        <w:rPr>
          <w:rFonts w:ascii="Verdana" w:hAnsi="Verdana"/>
          <w:color w:val="222222"/>
          <w:sz w:val="36"/>
          <w:szCs w:val="36"/>
        </w:rPr>
        <w:t>кечки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сизот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суви</w:t>
      </w:r>
      <w:proofErr w:type="spellEnd"/>
      <w:proofErr w:type="gram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чуқур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ерларда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10–11, юза </w:t>
      </w:r>
      <w:proofErr w:type="spellStart"/>
      <w:r>
        <w:rPr>
          <w:rFonts w:ascii="Verdana" w:hAnsi="Verdana"/>
          <w:color w:val="222222"/>
          <w:sz w:val="36"/>
          <w:szCs w:val="36"/>
        </w:rPr>
        <w:t>жойларда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эса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8–9 марта </w:t>
      </w:r>
      <w:proofErr w:type="spellStart"/>
      <w:r>
        <w:rPr>
          <w:rFonts w:ascii="Verdana" w:hAnsi="Verdana"/>
          <w:color w:val="222222"/>
          <w:sz w:val="36"/>
          <w:szCs w:val="36"/>
        </w:rPr>
        <w:t>суғорилади</w:t>
      </w:r>
      <w:proofErr w:type="spellEnd"/>
      <w:r>
        <w:rPr>
          <w:rFonts w:ascii="Verdana" w:hAnsi="Verdana"/>
          <w:color w:val="222222"/>
          <w:sz w:val="36"/>
          <w:szCs w:val="36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Касаллик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зараркунандаларга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қарши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курашиш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.</w:t>
      </w:r>
      <w:r>
        <w:rPr>
          <w:rFonts w:ascii="Verdana" w:hAnsi="Verdana"/>
          <w:color w:val="222222"/>
          <w:sz w:val="36"/>
          <w:szCs w:val="36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эрта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ба</w:t>
      </w:r>
      <w:proofErr w:type="gramEnd"/>
      <w:r>
        <w:rPr>
          <w:rFonts w:ascii="Verdana" w:hAnsi="Verdana"/>
          <w:color w:val="222222"/>
          <w:sz w:val="36"/>
          <w:szCs w:val="36"/>
        </w:rPr>
        <w:t>ҳорда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қуруғича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экилади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Агар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тупроқ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яхши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қизиган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бўлса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экишдан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олдин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бир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сутка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давомида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сувда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ивитилади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1 кг </w:t>
      </w:r>
      <w:proofErr w:type="spellStart"/>
      <w:proofErr w:type="gramStart"/>
      <w:r>
        <w:rPr>
          <w:rFonts w:ascii="Verdana" w:hAnsi="Verdana"/>
          <w:color w:val="222222"/>
          <w:sz w:val="36"/>
          <w:szCs w:val="36"/>
        </w:rPr>
        <w:t>уру</w:t>
      </w:r>
      <w:proofErr w:type="gramEnd"/>
      <w:r>
        <w:rPr>
          <w:rFonts w:ascii="Verdana" w:hAnsi="Verdana"/>
          <w:color w:val="222222"/>
          <w:sz w:val="36"/>
          <w:szCs w:val="36"/>
        </w:rPr>
        <w:t>ққа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препарат (2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34% </w:t>
      </w:r>
      <w:proofErr w:type="spellStart"/>
      <w:r>
        <w:rPr>
          <w:rFonts w:ascii="Verdana" w:hAnsi="Verdana"/>
          <w:color w:val="222222"/>
          <w:sz w:val="36"/>
          <w:szCs w:val="36"/>
        </w:rPr>
        <w:t>Витавакс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1,5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60,7% </w:t>
      </w:r>
      <w:proofErr w:type="spellStart"/>
      <w:r>
        <w:rPr>
          <w:rFonts w:ascii="Verdana" w:hAnsi="Verdana"/>
          <w:color w:val="222222"/>
          <w:sz w:val="36"/>
          <w:szCs w:val="36"/>
        </w:rPr>
        <w:t>Превикур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) </w:t>
      </w:r>
      <w:proofErr w:type="spellStart"/>
      <w:r>
        <w:rPr>
          <w:rFonts w:ascii="Verdana" w:hAnsi="Verdana"/>
          <w:color w:val="222222"/>
          <w:sz w:val="36"/>
          <w:szCs w:val="36"/>
        </w:rPr>
        <w:t>пуркаб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уруғни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зарарсизлантириш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тавсия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этилади</w:t>
      </w:r>
      <w:proofErr w:type="spellEnd"/>
      <w:r>
        <w:rPr>
          <w:rFonts w:ascii="Verdana" w:hAnsi="Verdana"/>
          <w:color w:val="222222"/>
          <w:sz w:val="36"/>
          <w:szCs w:val="36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</w:rPr>
      </w:pP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зараркунандаларига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– </w:t>
      </w:r>
      <w:proofErr w:type="spellStart"/>
      <w:r>
        <w:rPr>
          <w:rFonts w:ascii="Verdana" w:hAnsi="Verdana"/>
          <w:color w:val="222222"/>
          <w:sz w:val="36"/>
          <w:szCs w:val="36"/>
        </w:rPr>
        <w:t>каналар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пашшалар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ширалар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трипслар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оққанотлар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киради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Ўсимликнинг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ўсув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даврида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10 </w:t>
      </w:r>
      <w:proofErr w:type="spellStart"/>
      <w:r>
        <w:rPr>
          <w:rFonts w:ascii="Verdana" w:hAnsi="Verdana"/>
          <w:color w:val="222222"/>
          <w:sz w:val="36"/>
          <w:szCs w:val="36"/>
        </w:rPr>
        <w:t>сотих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ерга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каналарга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қарши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ҳосилни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йиғишдан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20 кун </w:t>
      </w:r>
      <w:proofErr w:type="spellStart"/>
      <w:r>
        <w:rPr>
          <w:rFonts w:ascii="Verdana" w:hAnsi="Verdana"/>
          <w:color w:val="222222"/>
          <w:sz w:val="36"/>
          <w:szCs w:val="36"/>
        </w:rPr>
        <w:t>олдин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икки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марта 25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Аппловуд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н</w:t>
      </w:r>
      <w:proofErr w:type="gramStart"/>
      <w:r>
        <w:rPr>
          <w:rFonts w:ascii="Verdana" w:hAnsi="Verdana"/>
          <w:color w:val="222222"/>
          <w:sz w:val="36"/>
          <w:szCs w:val="36"/>
        </w:rPr>
        <w:t>.к</w:t>
      </w:r>
      <w:proofErr w:type="gramEnd"/>
      <w:r>
        <w:rPr>
          <w:rFonts w:ascii="Verdana" w:hAnsi="Verdana"/>
          <w:color w:val="222222"/>
          <w:sz w:val="36"/>
          <w:szCs w:val="36"/>
        </w:rPr>
        <w:t>ук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(50 г) </w:t>
      </w:r>
      <w:proofErr w:type="spellStart"/>
      <w:r>
        <w:rPr>
          <w:rFonts w:ascii="Verdana" w:hAnsi="Verdana"/>
          <w:color w:val="222222"/>
          <w:sz w:val="36"/>
          <w:szCs w:val="36"/>
        </w:rPr>
        <w:t>ёки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Моспилан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20%н.кук. (25–30 г) </w:t>
      </w:r>
      <w:proofErr w:type="spellStart"/>
      <w:r>
        <w:rPr>
          <w:rFonts w:ascii="Verdana" w:hAnsi="Verdana"/>
          <w:color w:val="222222"/>
          <w:sz w:val="36"/>
          <w:szCs w:val="36"/>
        </w:rPr>
        <w:t>сепилади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Антракноз, </w:t>
      </w:r>
      <w:proofErr w:type="spellStart"/>
      <w:r>
        <w:rPr>
          <w:rFonts w:ascii="Verdana" w:hAnsi="Verdana"/>
          <w:color w:val="222222"/>
          <w:sz w:val="36"/>
          <w:szCs w:val="36"/>
        </w:rPr>
        <w:t>пероноспороз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аскохитоз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</w:t>
      </w:r>
      <w:proofErr w:type="spellStart"/>
      <w:r>
        <w:rPr>
          <w:rFonts w:ascii="Verdana" w:hAnsi="Verdana"/>
          <w:color w:val="222222"/>
          <w:sz w:val="36"/>
          <w:szCs w:val="36"/>
        </w:rPr>
        <w:t>доғланишлар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, бактериоз </w:t>
      </w:r>
      <w:proofErr w:type="spellStart"/>
      <w:r>
        <w:rPr>
          <w:rFonts w:ascii="Verdana" w:hAnsi="Verdana"/>
          <w:color w:val="222222"/>
          <w:sz w:val="36"/>
          <w:szCs w:val="36"/>
        </w:rPr>
        <w:t>ва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ун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шудринглар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lastRenderedPageBreak/>
        <w:t>касалликларга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қарши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25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Байлетон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н</w:t>
      </w:r>
      <w:proofErr w:type="gramStart"/>
      <w:r>
        <w:rPr>
          <w:rFonts w:ascii="Verdana" w:hAnsi="Verdana"/>
          <w:color w:val="222222"/>
          <w:sz w:val="36"/>
          <w:szCs w:val="36"/>
        </w:rPr>
        <w:t>.к</w:t>
      </w:r>
      <w:proofErr w:type="gramEnd"/>
      <w:r>
        <w:rPr>
          <w:rFonts w:ascii="Verdana" w:hAnsi="Verdana"/>
          <w:color w:val="222222"/>
          <w:sz w:val="36"/>
          <w:szCs w:val="36"/>
        </w:rPr>
        <w:t>ук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(100–200 г), 72,2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Превикур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с.э.к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(150 мл), </w:t>
      </w:r>
      <w:proofErr w:type="spellStart"/>
      <w:r>
        <w:rPr>
          <w:rFonts w:ascii="Verdana" w:hAnsi="Verdana"/>
          <w:color w:val="222222"/>
          <w:sz w:val="36"/>
          <w:szCs w:val="36"/>
        </w:rPr>
        <w:t>Курзат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Р </w:t>
      </w:r>
      <w:proofErr w:type="spellStart"/>
      <w:r>
        <w:rPr>
          <w:rFonts w:ascii="Verdana" w:hAnsi="Verdana"/>
          <w:color w:val="222222"/>
          <w:sz w:val="36"/>
          <w:szCs w:val="36"/>
        </w:rPr>
        <w:t>н.кук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(200–250 г), </w:t>
      </w:r>
      <w:proofErr w:type="spellStart"/>
      <w:r>
        <w:rPr>
          <w:rFonts w:ascii="Verdana" w:hAnsi="Verdana"/>
          <w:color w:val="222222"/>
          <w:sz w:val="36"/>
          <w:szCs w:val="36"/>
        </w:rPr>
        <w:t>Рирдомил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голд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68% </w:t>
      </w:r>
      <w:proofErr w:type="spellStart"/>
      <w:r>
        <w:rPr>
          <w:rFonts w:ascii="Verdana" w:hAnsi="Verdana"/>
          <w:color w:val="222222"/>
          <w:sz w:val="36"/>
          <w:szCs w:val="36"/>
        </w:rPr>
        <w:t>с.д.г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(200–250 г) </w:t>
      </w:r>
      <w:proofErr w:type="spellStart"/>
      <w:r>
        <w:rPr>
          <w:rFonts w:ascii="Verdana" w:hAnsi="Verdana"/>
          <w:color w:val="222222"/>
          <w:sz w:val="36"/>
          <w:szCs w:val="36"/>
        </w:rPr>
        <w:t>ёки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1 </w:t>
      </w:r>
      <w:proofErr w:type="spellStart"/>
      <w:r>
        <w:rPr>
          <w:rFonts w:ascii="Verdana" w:hAnsi="Verdana"/>
          <w:color w:val="222222"/>
          <w:sz w:val="36"/>
          <w:szCs w:val="36"/>
        </w:rPr>
        <w:t>фоизли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Бордо </w:t>
      </w:r>
      <w:proofErr w:type="spellStart"/>
      <w:r>
        <w:rPr>
          <w:rFonts w:ascii="Verdana" w:hAnsi="Verdana"/>
          <w:color w:val="222222"/>
          <w:sz w:val="36"/>
          <w:szCs w:val="36"/>
        </w:rPr>
        <w:t>суюқлигини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қўллаш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мумкин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60–70 литр </w:t>
      </w:r>
      <w:proofErr w:type="spellStart"/>
      <w:r>
        <w:rPr>
          <w:rFonts w:ascii="Verdana" w:hAnsi="Verdana"/>
          <w:color w:val="222222"/>
          <w:sz w:val="36"/>
          <w:szCs w:val="36"/>
        </w:rPr>
        <w:t>сувга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таёрланган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аралашма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ишлатилади</w:t>
      </w:r>
      <w:proofErr w:type="spellEnd"/>
      <w:r>
        <w:rPr>
          <w:rFonts w:ascii="Verdana" w:hAnsi="Verdana"/>
          <w:color w:val="222222"/>
          <w:sz w:val="36"/>
          <w:szCs w:val="36"/>
        </w:rPr>
        <w:t>.</w:t>
      </w:r>
    </w:p>
    <w:p w:rsidR="00071D42" w:rsidRDefault="00071D42" w:rsidP="00071D42">
      <w:pPr>
        <w:pStyle w:val="a3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36"/>
          <w:szCs w:val="36"/>
        </w:rPr>
      </w:pP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Ҳосилни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йиғиштириш</w:t>
      </w:r>
      <w:proofErr w:type="spellEnd"/>
      <w:r>
        <w:rPr>
          <w:rFonts w:ascii="Verdana" w:hAnsi="Verdana"/>
          <w:b/>
          <w:bCs/>
          <w:i/>
          <w:iCs/>
          <w:color w:val="222222"/>
          <w:sz w:val="36"/>
          <w:szCs w:val="36"/>
        </w:rPr>
        <w:t>.</w:t>
      </w:r>
      <w:r>
        <w:rPr>
          <w:rFonts w:ascii="Verdana" w:hAnsi="Verdana"/>
          <w:color w:val="222222"/>
          <w:sz w:val="36"/>
          <w:szCs w:val="36"/>
        </w:rPr>
        <w:t> 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мевалари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5 см. дан </w:t>
      </w:r>
      <w:proofErr w:type="spellStart"/>
      <w:r>
        <w:rPr>
          <w:rFonts w:ascii="Verdana" w:hAnsi="Verdana"/>
          <w:color w:val="222222"/>
          <w:sz w:val="36"/>
          <w:szCs w:val="36"/>
        </w:rPr>
        <w:t>катта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бўлгандан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бошлаб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йиғиб-териб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олишга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киришилади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Йиғим-терим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жараёнида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новдаларига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зарар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етказмаслик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лозим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222222"/>
          <w:sz w:val="36"/>
          <w:szCs w:val="36"/>
        </w:rPr>
        <w:t>Вақтида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териб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олинмаган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бодринглар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сарғайиб</w:t>
      </w:r>
      <w:proofErr w:type="spellEnd"/>
      <w:r>
        <w:rPr>
          <w:rFonts w:ascii="Verdana" w:hAnsi="Verdana"/>
          <w:color w:val="222222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222222"/>
          <w:sz w:val="36"/>
          <w:szCs w:val="36"/>
        </w:rPr>
        <w:t>кетади</w:t>
      </w:r>
      <w:proofErr w:type="spellEnd"/>
      <w:r>
        <w:rPr>
          <w:rFonts w:ascii="Verdana" w:hAnsi="Verdana"/>
          <w:color w:val="222222"/>
          <w:sz w:val="36"/>
          <w:szCs w:val="36"/>
        </w:rPr>
        <w:t>.</w:t>
      </w:r>
    </w:p>
    <w:p w:rsidR="00071D42" w:rsidRDefault="00071D42" w:rsidP="00071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071D42" w:rsidRDefault="00071D42" w:rsidP="00071D4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071D42" w:rsidRDefault="00071D42" w:rsidP="00071D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71D42" w:rsidRDefault="00071D42" w:rsidP="00071D42">
      <w:pPr>
        <w:rPr>
          <w:sz w:val="36"/>
          <w:szCs w:val="36"/>
        </w:rPr>
      </w:pPr>
    </w:p>
    <w:p w:rsidR="00D16DD7" w:rsidRDefault="00D16DD7"/>
    <w:sectPr w:rsidR="00D1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1C"/>
    <w:rsid w:val="00071D42"/>
    <w:rsid w:val="00D16DD7"/>
    <w:rsid w:val="00E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2022-02-02T11:50:00Z</dcterms:created>
  <dcterms:modified xsi:type="dcterms:W3CDTF">2022-02-02T11:50:00Z</dcterms:modified>
</cp:coreProperties>
</file>