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0A" w:rsidRPr="0060730A" w:rsidRDefault="0060730A" w:rsidP="0060730A">
      <w:pPr>
        <w:spacing w:line="0" w:lineRule="atLeast"/>
        <w:ind w:left="160"/>
        <w:jc w:val="center"/>
        <w:rPr>
          <w:rFonts w:ascii="Times New Roman" w:eastAsia="Times New Roman" w:hAnsi="Times New Roman"/>
          <w:b/>
          <w:sz w:val="25"/>
          <w:lang w:val="en-US"/>
        </w:rPr>
      </w:pPr>
      <w:r>
        <w:rPr>
          <w:rFonts w:ascii="Times New Roman" w:eastAsia="Times New Roman" w:hAnsi="Times New Roman"/>
          <w:b/>
          <w:noProof/>
          <w:sz w:val="25"/>
        </w:rPr>
        <w:drawing>
          <wp:inline distT="0" distB="0" distL="0" distR="0" wp14:anchorId="51270AFD" wp14:editId="61DD7602">
            <wp:extent cx="9525" cy="38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30A">
        <w:rPr>
          <w:rFonts w:ascii="Times New Roman" w:eastAsia="Times New Roman" w:hAnsi="Times New Roman"/>
          <w:b/>
          <w:sz w:val="36"/>
          <w:szCs w:val="36"/>
          <w:lang w:val="en-US"/>
        </w:rPr>
        <w:t>BIZNES LOYIHA VA STARTAPLAR</w:t>
      </w:r>
    </w:p>
    <w:p w:rsidR="0060730A" w:rsidRPr="0060730A" w:rsidRDefault="0060730A" w:rsidP="0060730A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-12700</wp:posOffset>
                </wp:positionV>
                <wp:extent cx="1072515" cy="0"/>
                <wp:effectExtent l="14605" t="17780" r="1778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F8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F2DEB" id="Прямая соединительная линия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1pt" to="83.8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" strokecolor="#8f8bc5" strokeweight="2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-46355</wp:posOffset>
                </wp:positionV>
                <wp:extent cx="1072515" cy="0"/>
                <wp:effectExtent l="5080" t="12700" r="8255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8483">
                          <a:solidFill>
                            <a:srgbClr val="8F8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A49CB" id="Прямая соединительная линия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3.65pt" to="83.8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" strokecolor="#8f8bc5" strokeweight=".235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107315</wp:posOffset>
            </wp:positionV>
            <wp:extent cx="4984750" cy="915670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5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1165225</wp:posOffset>
            </wp:positionV>
            <wp:extent cx="534670" cy="314960"/>
            <wp:effectExtent l="0" t="0" r="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36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left="1080"/>
        <w:rPr>
          <w:rFonts w:ascii="Times New Roman" w:eastAsia="Times New Roman" w:hAnsi="Times New Roman"/>
          <w:b/>
          <w:sz w:val="21"/>
          <w:lang w:val="en-US"/>
        </w:rPr>
      </w:pPr>
      <w:r w:rsidRPr="0060730A">
        <w:rPr>
          <w:rFonts w:ascii="Times New Roman" w:eastAsia="Times New Roman" w:hAnsi="Times New Roman"/>
          <w:b/>
          <w:sz w:val="21"/>
          <w:lang w:val="en-US"/>
        </w:rPr>
        <w:t>FAOLLASHTIRUVCHI SAVOL VA TOPSHIRIQLAR</w:t>
      </w:r>
    </w:p>
    <w:p w:rsidR="0060730A" w:rsidRPr="0060730A" w:rsidRDefault="0060730A" w:rsidP="0060730A">
      <w:pPr>
        <w:spacing w:line="269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8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Yuqoridagi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rasmda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qaysi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kompaniyalarning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savdo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belgilari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ifodalangan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>?</w:t>
      </w:r>
    </w:p>
    <w:p w:rsidR="0060730A" w:rsidRPr="0060730A" w:rsidRDefault="0060730A" w:rsidP="0060730A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4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Mazkur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kompaniyalar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faoliyatining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umumiy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jihatlari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nimada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deb </w:t>
      </w:r>
      <w:proofErr w:type="spellStart"/>
      <w:proofErr w:type="gramStart"/>
      <w:r w:rsidRPr="0060730A">
        <w:rPr>
          <w:rFonts w:ascii="Times New Roman" w:eastAsia="Times New Roman" w:hAnsi="Times New Roman"/>
          <w:sz w:val="23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3"/>
          <w:lang w:val="en-US"/>
        </w:rPr>
        <w:t>ylaysiz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>?</w:t>
      </w:r>
    </w:p>
    <w:p w:rsidR="0060730A" w:rsidRPr="0060730A" w:rsidRDefault="0060730A" w:rsidP="0060730A">
      <w:pPr>
        <w:numPr>
          <w:ilvl w:val="0"/>
          <w:numId w:val="1"/>
        </w:numPr>
        <w:tabs>
          <w:tab w:val="left" w:pos="647"/>
        </w:tabs>
        <w:spacing w:line="274" w:lineRule="auto"/>
        <w:ind w:firstLine="337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Ushbu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kompaniyalarning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tashkil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topish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tarixi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muvaffaqiyati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asoslari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3"/>
          <w:lang w:val="en-US"/>
        </w:rPr>
        <w:t>to‘</w:t>
      </w:r>
      <w:proofErr w:type="gramEnd"/>
      <w:r w:rsidRPr="0060730A">
        <w:rPr>
          <w:rFonts w:ascii="Times New Roman" w:eastAsia="Times New Roman" w:hAnsi="Times New Roman"/>
          <w:sz w:val="23"/>
          <w:lang w:val="en-US"/>
        </w:rPr>
        <w:t>g‘risida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nimalar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bilasiz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>?</w:t>
      </w:r>
    </w:p>
    <w:p w:rsidR="0060730A" w:rsidRPr="0060730A" w:rsidRDefault="0060730A" w:rsidP="0060730A">
      <w:pPr>
        <w:spacing w:line="26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jc w:val="center"/>
        <w:rPr>
          <w:rFonts w:ascii="Times New Roman" w:eastAsia="Times New Roman" w:hAnsi="Times New Roman"/>
          <w:b/>
          <w:sz w:val="25"/>
          <w:lang w:val="en-US"/>
        </w:rPr>
      </w:pPr>
      <w:r w:rsidRPr="0060730A">
        <w:rPr>
          <w:rFonts w:ascii="Times New Roman" w:eastAsia="Times New Roman" w:hAnsi="Times New Roman"/>
          <w:b/>
          <w:sz w:val="25"/>
          <w:lang w:val="en-US"/>
        </w:rPr>
        <w:t>BIZNES LOYIHA</w:t>
      </w:r>
    </w:p>
    <w:p w:rsidR="0060730A" w:rsidRPr="0060730A" w:rsidRDefault="0060730A" w:rsidP="0060730A">
      <w:pPr>
        <w:spacing w:line="187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Mazmunan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biznes-rejaga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yaqin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biroq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zining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ko‘lami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jihatidan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kengroq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bo‘lgan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yana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tashkiliy-iqti-sodiy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tavsifdagi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hujjat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loyihadir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5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27940</wp:posOffset>
            </wp:positionV>
            <wp:extent cx="5128895" cy="966470"/>
            <wp:effectExtent l="0" t="0" r="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30A" w:rsidRPr="0060730A" w:rsidRDefault="0060730A" w:rsidP="0060730A">
      <w:pPr>
        <w:spacing w:line="126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63" w:lineRule="auto"/>
        <w:ind w:left="160" w:right="180"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loyiha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muayyan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oyani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bog‘liq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barcha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tadbirlar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bayon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etilgan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hamda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samaradorligi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asoslangan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hujjat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u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bu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mablag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‘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sarflashning</w:t>
      </w:r>
      <w:proofErr w:type="spellEnd"/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maq-sadga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muvofiqligini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aniqlab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beradi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144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45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muayyan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oyani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bo‘yicha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tadbirni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pul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boshqa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resurslarni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jalb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etishning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maqsadga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mu-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vofiqligini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asoslashda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foydalaniladi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Biroq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faoliyatida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barcha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jihatlarini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rejalashtirish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muhim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rin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tutadi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45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Odatda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kengroq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miqyosdagi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(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tijorat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chiqarish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iqtisodiy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ijtimoiy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boshqalar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)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vazifalarni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asoslashni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ichiga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olib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tarkibiy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qismlaridan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hisoblanadi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8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iqtisodiy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naf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foyda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olish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maqsadida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yangi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mahsu-lotlar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xizmatlarni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yaratish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mavjud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chiqarishlarni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modernizatsiya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-</w:t>
      </w:r>
    </w:p>
    <w:p w:rsidR="0060730A" w:rsidRPr="0060730A" w:rsidRDefault="0060730A" w:rsidP="0060730A">
      <w:pPr>
        <w:spacing w:line="28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  <w:sectPr w:rsidR="0060730A" w:rsidRPr="0060730A">
          <w:pgSz w:w="9920" w:h="12756"/>
          <w:pgMar w:top="966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60730A" w:rsidRPr="0060730A" w:rsidRDefault="0060730A" w:rsidP="0060730A">
      <w:pPr>
        <w:spacing w:line="6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right="20"/>
        <w:jc w:val="center"/>
        <w:rPr>
          <w:rFonts w:ascii="Times New Roman" w:eastAsia="Times New Roman" w:hAnsi="Times New Roman"/>
          <w:lang w:val="en-US"/>
        </w:rPr>
        <w:sectPr w:rsidR="0060730A" w:rsidRPr="0060730A">
          <w:type w:val="continuous"/>
          <w:pgSz w:w="9920" w:h="12756"/>
          <w:pgMar w:top="966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60730A" w:rsidRPr="0060730A" w:rsidRDefault="0060730A" w:rsidP="0060730A">
      <w:pPr>
        <w:spacing w:line="285" w:lineRule="auto"/>
        <w:rPr>
          <w:rFonts w:ascii="Times New Roman" w:eastAsia="Times New Roman" w:hAnsi="Times New Roman"/>
          <w:sz w:val="25"/>
          <w:lang w:val="en-US"/>
        </w:rPr>
      </w:pPr>
      <w:bookmarkStart w:id="0" w:name="page58"/>
      <w:bookmarkEnd w:id="0"/>
      <w:r w:rsidRPr="0060730A">
        <w:rPr>
          <w:rFonts w:ascii="Times New Roman" w:eastAsia="Times New Roman" w:hAnsi="Times New Roman"/>
          <w:sz w:val="25"/>
          <w:lang w:val="en-US"/>
        </w:rPr>
        <w:lastRenderedPageBreak/>
        <w:t xml:space="preserve">lash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rekonstruksiyalashga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yo‘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naltirilgan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chora-tadbirlarning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murakkab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majmuyini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ifodalaydi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184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97" w:lineRule="auto"/>
        <w:ind w:left="340" w:right="1120" w:firstLine="784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b/>
          <w:sz w:val="25"/>
          <w:lang w:val="en-US"/>
        </w:rPr>
        <w:t xml:space="preserve">BIZNES LOYIHANING ASOSIY VAZIFALARI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vazifalari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quyidagilardan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iborat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:</w:t>
      </w:r>
    </w:p>
    <w:p w:rsidR="0060730A" w:rsidRPr="0060730A" w:rsidRDefault="0060730A" w:rsidP="0060730A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45" w:lineRule="auto"/>
        <w:ind w:firstLine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chiqarilishi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zda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tutilayotgan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mahsulotga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yetarli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talabning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mavjudligini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aniqlash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;</w:t>
      </w:r>
    </w:p>
    <w:p w:rsidR="0060730A" w:rsidRPr="0060730A" w:rsidRDefault="0060730A" w:rsidP="0060730A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mahsulot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chiqarish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sotish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hajmini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aniqlash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;</w:t>
      </w:r>
    </w:p>
    <w:p w:rsidR="0060730A" w:rsidRPr="0060730A" w:rsidRDefault="0060730A" w:rsidP="0060730A">
      <w:pPr>
        <w:spacing w:line="6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85" w:lineRule="auto"/>
        <w:ind w:firstLine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oshirilishi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zda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tutilayotgan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foyda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rentabellik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ko‘rsatkichlarini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baholash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184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jc w:val="center"/>
        <w:rPr>
          <w:rFonts w:ascii="Times New Roman" w:eastAsia="Times New Roman" w:hAnsi="Times New Roman"/>
          <w:b/>
          <w:sz w:val="25"/>
          <w:lang w:val="en-US"/>
        </w:rPr>
      </w:pPr>
      <w:r w:rsidRPr="0060730A">
        <w:rPr>
          <w:rFonts w:ascii="Times New Roman" w:eastAsia="Times New Roman" w:hAnsi="Times New Roman"/>
          <w:b/>
          <w:sz w:val="25"/>
          <w:lang w:val="en-US"/>
        </w:rPr>
        <w:t>STARTAP NIMA?</w:t>
      </w:r>
    </w:p>
    <w:p w:rsidR="0060730A" w:rsidRPr="0060730A" w:rsidRDefault="0060730A" w:rsidP="0060730A">
      <w:pPr>
        <w:spacing w:line="131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8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loyihalardan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startapdir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Hozirga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qadar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dunyoda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muvaffa-qiyatli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yirik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startaplarga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«Hewlett-Packard» (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asoschilari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Devid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Pakkard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Uilyam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Xyulett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), «Microsoft» (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asoschilari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Bill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Geyts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Pol Allen), «Apple Computer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inc.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» (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asoschilari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Stiv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Jobs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Stiv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Voznyak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), «Google» (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asoschilari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Lerri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Peyj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Sergey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Brin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)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ni</w:t>
      </w:r>
      <w:proofErr w:type="spellEnd"/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misol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keltirish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5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205105</wp:posOffset>
            </wp:positionV>
            <wp:extent cx="5128895" cy="96647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66" w:lineRule="auto"/>
        <w:ind w:left="180" w:right="160"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Startap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(</w:t>
      </w:r>
      <w:proofErr w:type="spellStart"/>
      <w:r w:rsidRPr="0060730A">
        <w:rPr>
          <w:rFonts w:ascii="Times New Roman" w:eastAsia="Times New Roman" w:hAnsi="Times New Roman"/>
          <w:sz w:val="24"/>
          <w:lang w:val="en-US"/>
        </w:rPr>
        <w:t>ingl</w:t>
      </w:r>
      <w:proofErr w:type="spellEnd"/>
      <w:r w:rsidRPr="0060730A">
        <w:rPr>
          <w:rFonts w:ascii="Times New Roman" w:eastAsia="Times New Roman" w:hAnsi="Times New Roman"/>
          <w:sz w:val="24"/>
          <w:lang w:val="en-US"/>
        </w:rPr>
        <w:t>.</w:t>
      </w:r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r w:rsidRPr="0060730A">
        <w:rPr>
          <w:rFonts w:ascii="Times New Roman" w:eastAsia="Times New Roman" w:hAnsi="Times New Roman"/>
          <w:i/>
          <w:sz w:val="25"/>
          <w:lang w:val="en-US"/>
        </w:rPr>
        <w:t>startup company, startup</w:t>
      </w:r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harakatni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boshlayot-gan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) –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innovatsion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g‘oyalar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texnologiyalarga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asos-langan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holda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yurituvchi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yangi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tashkil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etilgan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kompaniya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firma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49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Startaplarning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yaratilishi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muvaffaqiyatli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rivojlanishi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faoliyatining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davom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sabablaridan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yirik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korporatsiyalarning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kamharakat-ligi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sustkashligidir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Chunki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zlari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yo‘lga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qo‘ygan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mahsulotlarni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chiqarish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band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bo‘lib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yangi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mahsulotlarni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yaratish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shug‘ullanmaydilar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yaratishda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yangi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oya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resurs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hisob-lanadi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Bu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oyaning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­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muvaffaqiyat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omili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foydaliligidir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Startap-ning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muvaffaqiyatiga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­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tashkilotchilarining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oya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qiziqishi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hamda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mashaqqatli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mehnati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ham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ta’sir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ko‘rsatadi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3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6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moliyaviy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mablag‘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larning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yetishmas-ligi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hamda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kompaniyaning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hali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bozorda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mustahkam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bo‘lmagan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holati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xususiyatli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jihatlari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hisoblanadi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6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  <w:sectPr w:rsidR="0060730A" w:rsidRPr="0060730A">
          <w:pgSz w:w="9920" w:h="12756"/>
          <w:pgMar w:top="933" w:right="741" w:bottom="459" w:left="1240" w:header="0" w:footer="0" w:gutter="0"/>
          <w:cols w:space="0" w:equalWidth="0">
            <w:col w:w="7940"/>
          </w:cols>
          <w:docGrid w:linePitch="360"/>
        </w:sectPr>
      </w:pPr>
    </w:p>
    <w:p w:rsidR="0060730A" w:rsidRPr="0060730A" w:rsidRDefault="0060730A" w:rsidP="0060730A">
      <w:pPr>
        <w:spacing w:line="46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right="-19"/>
        <w:jc w:val="center"/>
        <w:rPr>
          <w:rFonts w:ascii="Times New Roman" w:eastAsia="Times New Roman" w:hAnsi="Times New Roman"/>
          <w:lang w:val="en-US"/>
        </w:rPr>
        <w:sectPr w:rsidR="0060730A" w:rsidRPr="0060730A">
          <w:type w:val="continuous"/>
          <w:pgSz w:w="9920" w:h="12756"/>
          <w:pgMar w:top="933" w:right="741" w:bottom="459" w:left="1240" w:header="0" w:footer="0" w:gutter="0"/>
          <w:cols w:space="0" w:equalWidth="0">
            <w:col w:w="7940"/>
          </w:cols>
          <w:docGrid w:linePitch="360"/>
        </w:sectPr>
      </w:pPr>
    </w:p>
    <w:p w:rsidR="0060730A" w:rsidRPr="0060730A" w:rsidRDefault="0060730A" w:rsidP="0060730A">
      <w:pPr>
        <w:spacing w:line="0" w:lineRule="atLeast"/>
        <w:ind w:left="900"/>
        <w:rPr>
          <w:rFonts w:ascii="Times New Roman" w:eastAsia="Times New Roman" w:hAnsi="Times New Roman"/>
          <w:b/>
          <w:sz w:val="25"/>
          <w:lang w:val="en-US"/>
        </w:rPr>
      </w:pPr>
      <w:bookmarkStart w:id="1" w:name="page59"/>
      <w:bookmarkEnd w:id="1"/>
      <w:r w:rsidRPr="0060730A">
        <w:rPr>
          <w:rFonts w:ascii="Times New Roman" w:eastAsia="Times New Roman" w:hAnsi="Times New Roman"/>
          <w:b/>
          <w:sz w:val="25"/>
          <w:lang w:val="en-US"/>
        </w:rPr>
        <w:lastRenderedPageBreak/>
        <w:t>STARTAPNI MOLIYALASHTIRISH MANBALARI</w:t>
      </w:r>
    </w:p>
    <w:p w:rsidR="0060730A" w:rsidRPr="0060730A" w:rsidRDefault="0060730A" w:rsidP="0060730A">
      <w:pPr>
        <w:spacing w:line="187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moliyalashtirish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manbalariga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quyidagilarni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kiritish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:</w:t>
      </w:r>
    </w:p>
    <w:p w:rsidR="0060730A" w:rsidRPr="0060730A" w:rsidRDefault="0060730A" w:rsidP="0060730A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biznes-angellar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;</w:t>
      </w:r>
    </w:p>
    <w:p w:rsidR="0060730A" w:rsidRPr="0060730A" w:rsidRDefault="0060730A" w:rsidP="0060730A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venchur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fondlar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;</w:t>
      </w:r>
    </w:p>
    <w:p w:rsidR="0060730A" w:rsidRPr="0060730A" w:rsidRDefault="0060730A" w:rsidP="0060730A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tanishlar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qarindoshlar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8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Biznes-angellar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(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ingl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r w:rsidRPr="0060730A">
        <w:rPr>
          <w:rFonts w:ascii="Times New Roman" w:eastAsia="Times New Roman" w:hAnsi="Times New Roman"/>
          <w:i/>
          <w:sz w:val="25"/>
          <w:lang w:val="en-US"/>
        </w:rPr>
        <w:t>angel, business angel, angel investor</w:t>
      </w:r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bosh-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qalar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)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odatda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oyaning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shakllanishi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bosqichidan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boshlab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investitsiya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kirituvchi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xususiy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shaxslar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kompaniyaning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ishiga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ara-lashmaydilar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zlari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kiritgan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mablag‘larni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ham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zudlik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qaytarilishini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etmaydilar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Kompaniya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startapiga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qo‘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yilgan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investitsiya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-an-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gellarning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asosiy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daromad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manbai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emas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Shunga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ra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ularning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maqsadi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uzoq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muddatli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istiqbolda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foyda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olish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hisoblanadi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3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6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Venchur</w:t>
      </w:r>
      <w:proofErr w:type="spellEnd"/>
      <w:r w:rsidRPr="0060730A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fondlar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biznes-angellardan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farqli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holda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omo-natchilari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(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sug‘urta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kompaniyalari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pensiya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fondlari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xususiy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shaxslar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)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mablag‘larini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investitsiya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qiladilar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Ularning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moliyalashtirish-dagi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ishtiroki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yuqori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rta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darajadagi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risk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hisoblanadi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biroq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olinadi-gan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daromad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darajasi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ham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yuqori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bo‘ladi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71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jc w:val="center"/>
        <w:rPr>
          <w:rFonts w:ascii="Times New Roman" w:eastAsia="Times New Roman" w:hAnsi="Times New Roman"/>
          <w:b/>
          <w:sz w:val="25"/>
          <w:lang w:val="en-US"/>
        </w:rPr>
      </w:pPr>
      <w:r w:rsidRPr="0060730A">
        <w:rPr>
          <w:rFonts w:ascii="Times New Roman" w:eastAsia="Times New Roman" w:hAnsi="Times New Roman"/>
          <w:b/>
          <w:sz w:val="25"/>
          <w:lang w:val="en-US"/>
        </w:rPr>
        <w:t>STARTAP UCHUN INVESTOR QIDIRISH</w:t>
      </w:r>
    </w:p>
    <w:p w:rsidR="0060730A" w:rsidRPr="0060730A" w:rsidRDefault="0060730A" w:rsidP="0060730A">
      <w:pPr>
        <w:spacing w:line="187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85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loyihasi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investor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izlashning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samarali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usullaridan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«Networking»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hisoblanadi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13970</wp:posOffset>
            </wp:positionV>
            <wp:extent cx="5128895" cy="76009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30A" w:rsidRPr="0060730A" w:rsidRDefault="0060730A" w:rsidP="0060730A">
      <w:pPr>
        <w:spacing w:line="134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69" w:lineRule="auto"/>
        <w:ind w:left="160" w:right="180"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b/>
          <w:sz w:val="25"/>
          <w:lang w:val="en-US"/>
        </w:rPr>
        <w:t>«Networking»</w:t>
      </w:r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tarmoqlarga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oid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forum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konferensiyalarda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star-tap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tanlovlarida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venchur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investitsiyalash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yicha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tadbirlarda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ishtirok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hisoblanadi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38" w:lineRule="exact"/>
        <w:rPr>
          <w:rFonts w:ascii="Times New Roman" w:eastAsia="Times New Roman" w:hAnsi="Times New Roman"/>
          <w:lang w:val="en-US"/>
        </w:rPr>
      </w:pPr>
    </w:p>
    <w:p w:rsidR="0060730A" w:rsidRPr="0029309D" w:rsidRDefault="0060730A" w:rsidP="0060730A">
      <w:pPr>
        <w:spacing w:line="26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29309D">
        <w:rPr>
          <w:rFonts w:ascii="Times New Roman" w:eastAsia="Times New Roman" w:hAnsi="Times New Roman"/>
          <w:sz w:val="25"/>
          <w:lang w:val="en-US"/>
        </w:rPr>
        <w:t>Ushbu tadbirlarda moliyaviy manbalarga ega bo‘lishni xohlovchi ko‘plab kompaniyalar bilan bir qatorda, bo‘lg‘usi investorlar ham ishti-rok etadi.</w:t>
      </w:r>
    </w:p>
    <w:p w:rsidR="0060730A" w:rsidRPr="0029309D" w:rsidRDefault="0060730A" w:rsidP="0060730A">
      <w:pPr>
        <w:spacing w:line="277" w:lineRule="exact"/>
        <w:rPr>
          <w:rFonts w:ascii="Times New Roman" w:eastAsia="Times New Roman" w:hAnsi="Times New Roman"/>
          <w:lang w:val="en-US"/>
        </w:rPr>
      </w:pPr>
    </w:p>
    <w:p w:rsidR="0060730A" w:rsidRDefault="0060730A" w:rsidP="0060730A">
      <w:pPr>
        <w:spacing w:line="255" w:lineRule="auto"/>
        <w:ind w:firstLine="340"/>
        <w:jc w:val="both"/>
        <w:rPr>
          <w:rFonts w:ascii="Times New Roman" w:eastAsia="Times New Roman" w:hAnsi="Times New Roman"/>
          <w:sz w:val="25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Kompaniya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investorni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jalb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etishda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tegishli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forum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saytlarda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e’lonlarni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chop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katta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yordam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berishi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sz w:val="25"/>
        </w:rPr>
        <w:t>Shuningdek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startaplar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birjasi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hamda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startaplarni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moliyalashtiruvchi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tashkilotlar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ham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mavjud</w:t>
      </w:r>
      <w:proofErr w:type="spellEnd"/>
      <w:r>
        <w:rPr>
          <w:rFonts w:ascii="Times New Roman" w:eastAsia="Times New Roman" w:hAnsi="Times New Roman"/>
          <w:sz w:val="25"/>
        </w:rPr>
        <w:t>.</w:t>
      </w:r>
    </w:p>
    <w:p w:rsidR="0060730A" w:rsidRDefault="0060730A" w:rsidP="0060730A">
      <w:pPr>
        <w:spacing w:line="255" w:lineRule="auto"/>
        <w:ind w:firstLine="340"/>
        <w:jc w:val="both"/>
        <w:rPr>
          <w:rFonts w:ascii="Times New Roman" w:eastAsia="Times New Roman" w:hAnsi="Times New Roman"/>
          <w:sz w:val="25"/>
        </w:rPr>
        <w:sectPr w:rsidR="0060730A">
          <w:pgSz w:w="9920" w:h="12756"/>
          <w:pgMar w:top="924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60730A" w:rsidRDefault="0060730A" w:rsidP="0060730A">
      <w:pPr>
        <w:spacing w:line="344" w:lineRule="exact"/>
        <w:rPr>
          <w:rFonts w:ascii="Times New Roman" w:eastAsia="Times New Roman" w:hAnsi="Times New Roman"/>
        </w:rPr>
      </w:pPr>
    </w:p>
    <w:p w:rsidR="0060730A" w:rsidRDefault="0060730A" w:rsidP="0060730A">
      <w:pPr>
        <w:spacing w:line="0" w:lineRule="atLeast"/>
        <w:ind w:right="20"/>
        <w:jc w:val="center"/>
        <w:rPr>
          <w:rFonts w:ascii="Times New Roman" w:eastAsia="Times New Roman" w:hAnsi="Times New Roman"/>
        </w:rPr>
        <w:sectPr w:rsidR="0060730A">
          <w:type w:val="continuous"/>
          <w:pgSz w:w="9920" w:h="12756"/>
          <w:pgMar w:top="924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60730A" w:rsidRPr="0060730A" w:rsidRDefault="0060730A" w:rsidP="0060730A">
      <w:pPr>
        <w:spacing w:line="316" w:lineRule="auto"/>
        <w:ind w:left="340" w:right="780" w:firstLine="436"/>
        <w:rPr>
          <w:rFonts w:ascii="Times New Roman" w:eastAsia="Times New Roman" w:hAnsi="Times New Roman"/>
          <w:sz w:val="25"/>
          <w:lang w:val="en-US"/>
        </w:rPr>
      </w:pPr>
      <w:bookmarkStart w:id="2" w:name="page60"/>
      <w:bookmarkEnd w:id="2"/>
      <w:r w:rsidRPr="0060730A">
        <w:rPr>
          <w:rFonts w:ascii="Times New Roman" w:eastAsia="Times New Roman" w:hAnsi="Times New Roman"/>
          <w:b/>
          <w:sz w:val="25"/>
          <w:lang w:val="en-US"/>
        </w:rPr>
        <w:lastRenderedPageBreak/>
        <w:t xml:space="preserve">STARTAPLARNING RIVOJLANISH BOSQICHLARI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Startaplar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necha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rivojlanish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bosqichlaridan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tadi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b/>
          <w:sz w:val="25"/>
          <w:lang w:val="en-US"/>
        </w:rPr>
        <w:t xml:space="preserve">«Pre-startup» </w:t>
      </w: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bosqichi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oyaning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paydo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bo‘lishidan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boshlab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tovar-ning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bozorga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chiqishigacha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davom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etuvchi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davr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b/>
          <w:sz w:val="25"/>
          <w:lang w:val="en-US"/>
        </w:rPr>
        <w:t xml:space="preserve">«Pre-seed» </w:t>
      </w: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bosqichi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oya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shakllanib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bo‘lgan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iste’molchi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aynan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nima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zarurligi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aniqlanib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bo‘lgan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bosqich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Biroq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hali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oyani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qanday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qilib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texnik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jihatdan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yaxshiroq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borasida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aniq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tasavvur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mavjud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bo‘lmaydi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b/>
          <w:sz w:val="25"/>
          <w:lang w:val="en-US"/>
        </w:rPr>
        <w:t xml:space="preserve">«Seed» </w:t>
      </w: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bosqichi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bozorni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rganish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rejasini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tuzish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texnik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topshiriqni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tuzish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tovar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namunasini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yaratish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sinov-dan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o‘tkazish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dastlabki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investorlarni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izlash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tushirishga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tayyorgarlik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bosqichi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2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b/>
          <w:sz w:val="25"/>
          <w:lang w:val="en-US"/>
        </w:rPr>
        <w:t xml:space="preserve">«Startup» </w:t>
      </w: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bosqichi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loyihani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tushirish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hamda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ishlashining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boshlang‘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ich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davri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U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Ikki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bosqichdan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iborat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ladi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:</w:t>
      </w:r>
    </w:p>
    <w:p w:rsidR="0060730A" w:rsidRPr="0060730A" w:rsidRDefault="0060730A" w:rsidP="0060730A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sish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bosqichi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bozorda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barqaror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holatni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egallab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-re-ja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tuzish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bosqichida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belgilangan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marraga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yetish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ishonchli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harakat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oshiriladi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49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Kengayish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bosqichi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dastlabki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maqsadli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bozordagi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-re-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jani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oshirib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boshqa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bozorlarni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egallash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hisobiga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chegarasini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kengaytira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boshlaydi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51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Chiqish</w:t>
      </w:r>
      <w:proofErr w:type="spellEnd"/>
      <w:r w:rsidRPr="0060730A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b/>
          <w:sz w:val="25"/>
          <w:lang w:val="en-US"/>
        </w:rPr>
        <w:t>bosqichi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startapni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moliyalashtirishda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ishtirok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etgan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-angel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venchur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investorlarning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to‘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liq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qisman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chiqishi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chiqish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quyidagi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rinishlarda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oshirilishi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:</w:t>
      </w:r>
    </w:p>
    <w:p w:rsidR="0060730A" w:rsidRPr="0060730A" w:rsidRDefault="0060730A" w:rsidP="0060730A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firmani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strategik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investorlarga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sotish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;</w:t>
      </w:r>
    </w:p>
    <w:p w:rsidR="0060730A" w:rsidRPr="0060730A" w:rsidRDefault="0060730A" w:rsidP="0060730A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kompaniya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aksiyalarini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birjada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joylashtirish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;</w:t>
      </w:r>
    </w:p>
    <w:p w:rsidR="0060730A" w:rsidRPr="0060730A" w:rsidRDefault="0060730A" w:rsidP="0060730A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250" w:lineRule="auto"/>
        <w:ind w:firstLine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kompaniya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aksiyalarini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to‘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g‘ridan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to‘g‘ri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investitsiya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fondlariga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so-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;</w:t>
      </w:r>
    </w:p>
    <w:p w:rsidR="0060730A" w:rsidRPr="0060730A" w:rsidRDefault="0060730A" w:rsidP="0060730A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60730A" w:rsidRPr="0060730A" w:rsidRDefault="0060730A" w:rsidP="0060730A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0730A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0730A">
        <w:rPr>
          <w:rFonts w:ascii="Times New Roman" w:eastAsia="Times New Roman" w:hAnsi="Times New Roman"/>
          <w:sz w:val="25"/>
          <w:lang w:val="en-US"/>
        </w:rPr>
        <w:t>to‘</w:t>
      </w:r>
      <w:proofErr w:type="gramEnd"/>
      <w:r w:rsidRPr="0060730A">
        <w:rPr>
          <w:rFonts w:ascii="Times New Roman" w:eastAsia="Times New Roman" w:hAnsi="Times New Roman"/>
          <w:sz w:val="25"/>
          <w:lang w:val="en-US"/>
        </w:rPr>
        <w:t>xtatish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korxonaning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5"/>
          <w:lang w:val="en-US"/>
        </w:rPr>
        <w:t>bankrotligi</w:t>
      </w:r>
      <w:proofErr w:type="spellEnd"/>
      <w:r w:rsidRPr="0060730A">
        <w:rPr>
          <w:rFonts w:ascii="Times New Roman" w:eastAsia="Times New Roman" w:hAnsi="Times New Roman"/>
          <w:sz w:val="25"/>
          <w:lang w:val="en-US"/>
        </w:rPr>
        <w:t>.</w:t>
      </w:r>
    </w:p>
    <w:p w:rsidR="0060730A" w:rsidRPr="0060730A" w:rsidRDefault="0060730A" w:rsidP="0060730A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5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137795</wp:posOffset>
            </wp:positionV>
            <wp:extent cx="529590" cy="314960"/>
            <wp:effectExtent l="0" t="0" r="381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30A" w:rsidRPr="0060730A" w:rsidRDefault="0060730A" w:rsidP="0060730A">
      <w:pPr>
        <w:spacing w:line="314" w:lineRule="exact"/>
        <w:rPr>
          <w:rFonts w:ascii="Times New Roman" w:eastAsia="Times New Roman" w:hAnsi="Times New Roman"/>
          <w:lang w:val="en-US"/>
        </w:rPr>
      </w:pPr>
    </w:p>
    <w:p w:rsidR="0060730A" w:rsidRDefault="0060730A" w:rsidP="0060730A">
      <w:pPr>
        <w:spacing w:line="0" w:lineRule="atLeast"/>
        <w:ind w:left="108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BILIMINGIZNI SINAB KO‘RING!</w:t>
      </w:r>
    </w:p>
    <w:p w:rsidR="0060730A" w:rsidRDefault="0060730A" w:rsidP="0060730A">
      <w:pPr>
        <w:spacing w:line="305" w:lineRule="exact"/>
        <w:rPr>
          <w:rFonts w:ascii="Times New Roman" w:eastAsia="Times New Roman" w:hAnsi="Times New Roman"/>
        </w:rPr>
      </w:pPr>
    </w:p>
    <w:p w:rsidR="0060730A" w:rsidRDefault="0060730A" w:rsidP="0060730A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273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Biznes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loyiha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nima</w:t>
      </w:r>
      <w:proofErr w:type="spellEnd"/>
      <w:r>
        <w:rPr>
          <w:rFonts w:ascii="Times New Roman" w:eastAsia="Times New Roman" w:hAnsi="Times New Roman"/>
          <w:sz w:val="23"/>
        </w:rPr>
        <w:t>?</w:t>
      </w:r>
    </w:p>
    <w:p w:rsidR="0060730A" w:rsidRPr="0060730A" w:rsidRDefault="0060730A" w:rsidP="0060730A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27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loyihaning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biznes-rejadan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qanday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farqi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bor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>?</w:t>
      </w:r>
    </w:p>
    <w:p w:rsidR="0060730A" w:rsidRPr="0060730A" w:rsidRDefault="0060730A" w:rsidP="0060730A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27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loyihaning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asosiy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vazifalari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nimalardan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iborat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>?</w:t>
      </w:r>
    </w:p>
    <w:p w:rsidR="0060730A" w:rsidRPr="0060730A" w:rsidRDefault="0060730A" w:rsidP="0060730A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27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Startap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nima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?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Uning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biznes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loyihaga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qanday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aloqasi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0730A">
        <w:rPr>
          <w:rFonts w:ascii="Times New Roman" w:eastAsia="Times New Roman" w:hAnsi="Times New Roman"/>
          <w:sz w:val="23"/>
          <w:lang w:val="en-US"/>
        </w:rPr>
        <w:t>mavjud</w:t>
      </w:r>
      <w:proofErr w:type="spellEnd"/>
      <w:r w:rsidRPr="0060730A">
        <w:rPr>
          <w:rFonts w:ascii="Times New Roman" w:eastAsia="Times New Roman" w:hAnsi="Times New Roman"/>
          <w:sz w:val="23"/>
          <w:lang w:val="en-US"/>
        </w:rPr>
        <w:t>?</w:t>
      </w:r>
    </w:p>
    <w:p w:rsidR="0060730A" w:rsidRDefault="0060730A" w:rsidP="00365271">
      <w:pPr>
        <w:tabs>
          <w:tab w:val="left" w:pos="620"/>
        </w:tabs>
        <w:spacing w:line="0" w:lineRule="atLeast"/>
        <w:rPr>
          <w:rFonts w:ascii="Times New Roman" w:eastAsia="Times New Roman" w:hAnsi="Times New Roman"/>
          <w:sz w:val="23"/>
          <w:lang w:val="en-US"/>
        </w:rPr>
      </w:pPr>
    </w:p>
    <w:p w:rsidR="00365271" w:rsidRPr="0060730A" w:rsidRDefault="00365271" w:rsidP="00365271">
      <w:pPr>
        <w:tabs>
          <w:tab w:val="left" w:pos="620"/>
        </w:tabs>
        <w:spacing w:line="0" w:lineRule="atLeast"/>
        <w:rPr>
          <w:rFonts w:ascii="Times New Roman" w:eastAsia="Times New Roman" w:hAnsi="Times New Roman"/>
          <w:sz w:val="23"/>
          <w:lang w:val="en-US"/>
        </w:rPr>
        <w:sectPr w:rsidR="00365271" w:rsidRPr="0060730A">
          <w:pgSz w:w="9920" w:h="12756"/>
          <w:pgMar w:top="924" w:right="741" w:bottom="459" w:left="1240" w:header="0" w:footer="0" w:gutter="0"/>
          <w:cols w:space="0" w:equalWidth="0">
            <w:col w:w="7940"/>
          </w:cols>
          <w:docGrid w:linePitch="360"/>
        </w:sectPr>
      </w:pPr>
    </w:p>
    <w:p w:rsidR="003A1AE9" w:rsidRPr="0060730A" w:rsidRDefault="003A1AE9">
      <w:pPr>
        <w:rPr>
          <w:lang w:val="en-US"/>
        </w:rPr>
      </w:pPr>
      <w:bookmarkStart w:id="3" w:name="_GoBack"/>
      <w:bookmarkEnd w:id="3"/>
    </w:p>
    <w:sectPr w:rsidR="003A1AE9" w:rsidRPr="0060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C"/>
    <w:multiLevelType w:val="hybridMultilevel"/>
    <w:tmpl w:val="7BD3EE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19"/>
    <w:rsid w:val="0029309D"/>
    <w:rsid w:val="00365271"/>
    <w:rsid w:val="003A1AE9"/>
    <w:rsid w:val="0060730A"/>
    <w:rsid w:val="00DB3919"/>
    <w:rsid w:val="00D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48FE"/>
  <w15:chartTrackingRefBased/>
  <w15:docId w15:val="{2D84CE3A-59F2-46E6-B249-38722B04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0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TADBIRKORLIK</dc:creator>
  <cp:keywords/>
  <dc:description/>
  <cp:lastModifiedBy>TADBIRKORLIK</cp:lastModifiedBy>
  <cp:revision>5</cp:revision>
  <dcterms:created xsi:type="dcterms:W3CDTF">2021-08-22T10:11:00Z</dcterms:created>
  <dcterms:modified xsi:type="dcterms:W3CDTF">2021-11-17T12:54:00Z</dcterms:modified>
</cp:coreProperties>
</file>