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-MAVZU: QO‘LNI UQALASH (MASSAJ) 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VA SPA-M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</w:p>
    <w:p w:rsidR="00FA7718" w:rsidRDefault="00FA7718" w:rsidP="00FA771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Default="00FA7718" w:rsidP="00FA771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1907FA">
        <w:rPr>
          <w:rFonts w:ascii="Times New Roman" w:hAnsi="Times New Roman"/>
          <w:b/>
          <w:bCs/>
          <w:sz w:val="28"/>
          <w:szCs w:val="28"/>
          <w:lang w:val="en-US"/>
        </w:rPr>
        <w:t>Reja</w:t>
      </w:r>
      <w:proofErr w:type="spellEnd"/>
      <w:r w:rsidRPr="001907FA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FA7718" w:rsidRPr="001907FA" w:rsidRDefault="00FA7718" w:rsidP="00FA771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Pr="00B27350" w:rsidRDefault="00FA7718" w:rsidP="00FA771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SPA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skrab-</w:t>
      </w:r>
      <w:r>
        <w:rPr>
          <w:rFonts w:ascii="Times New Roman" w:hAnsi="Times New Roman"/>
          <w:sz w:val="28"/>
          <w:szCs w:val="28"/>
          <w:lang w:val="en-US"/>
        </w:rPr>
        <w:t>uqalash</w:t>
      </w:r>
      <w:r w:rsidRPr="00B27350">
        <w:rPr>
          <w:rFonts w:ascii="Times New Roman" w:hAnsi="Times New Roman"/>
          <w:sz w:val="28"/>
          <w:szCs w:val="28"/>
          <w:lang w:val="en-US"/>
        </w:rPr>
        <w:t>-krem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).</w:t>
      </w:r>
    </w:p>
    <w:p w:rsidR="00FA7718" w:rsidRDefault="00FA7718" w:rsidP="00FA771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SPA-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718" w:rsidRDefault="00FA7718" w:rsidP="00FA771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Qo</w:t>
      </w:r>
      <w:proofErr w:type="spellEnd"/>
      <w:r>
        <w:rPr>
          <w:rFonts w:ascii="Times New Roman" w:hAnsi="Times New Roman"/>
          <w:sz w:val="28"/>
          <w:szCs w:val="28"/>
        </w:rPr>
        <w:t>‘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uqalash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718" w:rsidRDefault="00FA7718" w:rsidP="00FA7718">
      <w:pPr>
        <w:autoSpaceDE w:val="0"/>
        <w:autoSpaceDN w:val="0"/>
        <w:adjustRightInd w:val="0"/>
        <w:spacing w:line="273" w:lineRule="auto"/>
        <w:ind w:left="1500"/>
        <w:jc w:val="both"/>
        <w:rPr>
          <w:rFonts w:ascii="Times New Roman" w:hAnsi="Times New Roman"/>
          <w:sz w:val="28"/>
          <w:szCs w:val="28"/>
        </w:rPr>
      </w:pP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SPA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skrab-massaj-krem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>SPA-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qamrovli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quyidagilar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keratinlangan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samarali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yuqori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Avvaliga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dezinfeksiyalovchi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moylar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botiriladi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sochiq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skrab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qo‘llaniladi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mineral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niqob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Niqob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namlikni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yo‘qotishdan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moddalarning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chuqur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borishiga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plyonka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qulay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haroratga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qizdirishi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qo‘lqop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kiydiradi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To‘rtinchi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tirsakka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ishlatiladigan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2735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onni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qo‘llashdir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2735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ipakdek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Mahsulot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yaqqol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Jojoba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ajinlarni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ketkazishda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hujayralarga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vitaminini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yoqimli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aromaterapiya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muolaja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tananing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ijobiy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7718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SPA-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odatiy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jarayoniga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yoqimli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aromaterapiya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tinchlantiruvchi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qo‘llaringizga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qo‘shimcha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g‘amxo‘rlik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7718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Qo‘llarni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o‘rash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ko‘pincha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quruqlikdan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yorilishdan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qizarish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qavariqdan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aziyat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chekadi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Birgina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muammolarga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qo‘yish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sekinlashtiradi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Dastlab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gel-piling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niqobi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qo‘llaniladi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botiriladi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Doimiy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haroratni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saqlab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zarqog‘oz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qo‘lqop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kiydiriladi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20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sovigan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og‘riqsiz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samarali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isitadi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yaxshilashga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metabolik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jarayonlarni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kuchaytirishga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Teshiklar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ochiladi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yuqori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darhol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Teri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27350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teshikchalari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ochilganligi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sababli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massaji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yakunlovchi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</w:t>
      </w:r>
      <w:r w:rsidRPr="00B27350">
        <w:rPr>
          <w:rFonts w:ascii="Times New Roman" w:hAnsi="Times New Roman"/>
          <w:sz w:val="28"/>
          <w:szCs w:val="28"/>
          <w:lang w:val="en-US"/>
        </w:rPr>
        <w:t>tibor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Sharq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nuqta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nazariga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umurtqa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pog‘onasining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qovuq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o‘pka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bog‘liq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joylashgan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nuqtalarni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organlarning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yanada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kichik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o‘rtasidan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Ko‘rsatkich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bosh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6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asosigacha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uq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sz w:val="28"/>
          <w:szCs w:val="28"/>
          <w:lang w:val="en-US"/>
        </w:rPr>
        <w:t>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</w:t>
      </w:r>
      <w:r>
        <w:rPr>
          <w:rFonts w:ascii="Times New Roman" w:hAnsi="Times New Roman"/>
          <w:sz w:val="28"/>
          <w:szCs w:val="28"/>
          <w:lang w:val="en-US"/>
        </w:rPr>
        <w:t>‘</w:t>
      </w:r>
      <w:r w:rsidRPr="00B27350">
        <w:rPr>
          <w:rFonts w:ascii="Times New Roman" w:hAnsi="Times New Roman"/>
          <w:sz w:val="28"/>
          <w:szCs w:val="28"/>
          <w:lang w:val="en-US"/>
        </w:rPr>
        <w:t>sinda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orqaga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bo‘lgandan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kaftni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kaftini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yuqoriga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qo‘yiladi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bosh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B27350">
        <w:rPr>
          <w:rFonts w:ascii="Times New Roman" w:hAnsi="Times New Roman"/>
          <w:sz w:val="28"/>
          <w:szCs w:val="28"/>
          <w:lang w:val="en-US"/>
        </w:rPr>
        <w:t>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kaft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pastga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o‘zgartiring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bo‘g‘imidan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ishqalash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bo‘g‘imiga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qaytariladi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Jarayonni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marotaba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takrorlash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chap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dumaloq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mushtlab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bo‘shating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bilakni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</w:t>
      </w:r>
      <w:r>
        <w:rPr>
          <w:rFonts w:ascii="Times New Roman" w:hAnsi="Times New Roman"/>
          <w:sz w:val="28"/>
          <w:szCs w:val="28"/>
          <w:lang w:val="en-US"/>
        </w:rPr>
        <w:t>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</w:t>
      </w:r>
      <w:r w:rsidRPr="00B27350"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bilakka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tirsakka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yelkagacha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chimchilang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Bosh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ko‘rsatkich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chimchilash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qilinayotgan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to‘qimalarini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zaiflashadigan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mush</w:t>
      </w:r>
      <w:r>
        <w:rPr>
          <w:rFonts w:ascii="Times New Roman" w:hAnsi="Times New Roman"/>
          <w:sz w:val="28"/>
          <w:szCs w:val="28"/>
          <w:lang w:val="en-US"/>
        </w:rPr>
        <w:t>aklar</w:t>
      </w:r>
      <w:r w:rsidRPr="00B27350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A7718" w:rsidRPr="00B27350" w:rsidRDefault="00FA7718" w:rsidP="00FA771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yakuniy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charchoqni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ketkazishga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terisini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yoshligingiz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go‘zalligingizni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saqlaydi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oqimini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ko‘rinishiga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ijobiy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710C41" w:rsidRPr="00FA7718" w:rsidRDefault="00710C41">
      <w:pPr>
        <w:rPr>
          <w:lang w:val="en-US"/>
        </w:rPr>
      </w:pPr>
    </w:p>
    <w:sectPr w:rsidR="00710C41" w:rsidRPr="00FA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E87"/>
    <w:multiLevelType w:val="multilevel"/>
    <w:tmpl w:val="5784BEB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18"/>
    <w:rsid w:val="00710C41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39008-73A5-4416-9F20-5C12AFD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77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2021-08-18T07:31:00Z</dcterms:created>
  <dcterms:modified xsi:type="dcterms:W3CDTF">2021-08-18T07:33:00Z</dcterms:modified>
</cp:coreProperties>
</file>