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21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MAVZU: SU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IY TIRNOQLAR VA ULARNI O‘STIRISH TEXNOLOGIYASI</w:t>
      </w:r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br/>
      </w:r>
    </w:p>
    <w:p w:rsidR="00940028" w:rsidRDefault="00940028" w:rsidP="00940028">
      <w:pPr>
        <w:autoSpaceDE w:val="0"/>
        <w:autoSpaceDN w:val="0"/>
        <w:adjustRightInd w:val="0"/>
        <w:spacing w:line="273" w:lineRule="auto"/>
        <w:ind w:left="1215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Reja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40028" w:rsidRDefault="00940028" w:rsidP="00940028">
      <w:pPr>
        <w:autoSpaceDE w:val="0"/>
        <w:autoSpaceDN w:val="0"/>
        <w:adjustRightInd w:val="0"/>
        <w:spacing w:line="273" w:lineRule="auto"/>
        <w:ind w:left="1215"/>
        <w:rPr>
          <w:rFonts w:ascii="Times New Roman" w:hAnsi="Times New Roman"/>
          <w:b/>
          <w:bCs/>
          <w:sz w:val="28"/>
          <w:szCs w:val="28"/>
        </w:rPr>
      </w:pPr>
    </w:p>
    <w:p w:rsidR="00940028" w:rsidRPr="00B27350" w:rsidRDefault="00940028" w:rsidP="0094002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B27350"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texnikasi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Tipslar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o‘stirilganda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tabiiy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chiroyli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gelga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o‘xshash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materiallar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U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o‘z-o‘zidan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qattiqlashadi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tuzatish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UV-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lampa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qilinadi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chiqaruvchilar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tomonidan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ishlab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chiqarilgan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tipslar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dizaynini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turlarini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ko‘paytirishga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</w:t>
      </w:r>
      <w:r>
        <w:rPr>
          <w:rFonts w:ascii="Times New Roman" w:hAnsi="Times New Roman"/>
          <w:sz w:val="28"/>
          <w:szCs w:val="28"/>
          <w:lang w:val="en-US"/>
        </w:rPr>
        <w:t>lab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chiqarishning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muhim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sharti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elastiklik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mustah</w:t>
      </w:r>
      <w:r w:rsidRPr="00B27350">
        <w:rPr>
          <w:rFonts w:ascii="Times New Roman" w:hAnsi="Times New Roman"/>
          <w:sz w:val="28"/>
          <w:szCs w:val="28"/>
          <w:lang w:val="en-US"/>
        </w:rPr>
        <w:t>kamlik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hisoblanadi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bosqichlari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940028" w:rsidRPr="00B27350" w:rsidRDefault="00940028" w:rsidP="0094002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yog‘sizlantirish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Tipsni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yopishtirish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(agar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zarur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bo‘lsa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);</w:t>
      </w:r>
    </w:p>
    <w:p w:rsidR="00940028" w:rsidRPr="00B27350" w:rsidRDefault="00940028" w:rsidP="0094002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Kist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miqdorda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tarkibiy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Ultrabinafsha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lampa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qotiriladi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pilkalanib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yakuniy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shaklga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keltiriladi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E851C9" w:rsidRDefault="00940028" w:rsidP="00940028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Silliqlanadi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parlatiladi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dekorativ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surtiladi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B27350">
        <w:rPr>
          <w:rFonts w:ascii="Times New Roman" w:hAnsi="Times New Roman"/>
          <w:sz w:val="28"/>
          <w:szCs w:val="28"/>
          <w:lang w:val="en-US"/>
        </w:rPr>
        <w:t>eil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art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chiziladi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27350">
        <w:rPr>
          <w:rFonts w:ascii="Times New Roman" w:hAnsi="Times New Roman"/>
          <w:sz w:val="28"/>
          <w:szCs w:val="28"/>
          <w:lang w:val="en-US"/>
        </w:rPr>
        <w:t>zalliklari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940028" w:rsidRPr="00B27350" w:rsidRDefault="00940028" w:rsidP="0094002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Havo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sirida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qotib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qolmaydi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natijada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mutaxassis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ishini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shoshilmasdan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bajaradi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Gelning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o‘z-o‘zini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tekislash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xususiyati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yuzasi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tekisligidan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tashvishlanmaslikka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imkon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tabiiy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ko‘rinib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porlaydi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rangli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geldan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foydalanganingizda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bo‘yama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B27350">
        <w:rPr>
          <w:rFonts w:ascii="Times New Roman" w:hAnsi="Times New Roman"/>
          <w:sz w:val="28"/>
          <w:szCs w:val="28"/>
          <w:lang w:val="en-US"/>
        </w:rPr>
        <w:t>ligingiz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yopmaydi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issiqxona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sirini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hosil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qilmaydi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4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Akrildan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farqli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o‘laroq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deyarli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hidsiz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n’</w:t>
      </w:r>
      <w:r w:rsidRPr="00B27350">
        <w:rPr>
          <w:rFonts w:ascii="Times New Roman" w:hAnsi="Times New Roman"/>
          <w:sz w:val="28"/>
          <w:szCs w:val="28"/>
          <w:lang w:val="en-US"/>
        </w:rPr>
        <w:t>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o‘stirishni</w:t>
      </w:r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kamchiliklari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:</w:t>
      </w:r>
    </w:p>
    <w:p w:rsidR="00940028" w:rsidRPr="00B27350" w:rsidRDefault="00940028" w:rsidP="0094002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Qo‘llash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bo‘lmagan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holatlar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zamburug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‘,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jarohatlangan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plastinkasida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;</w:t>
      </w:r>
    </w:p>
    <w:p w:rsidR="00940028" w:rsidRPr="00B27350" w:rsidRDefault="00940028" w:rsidP="0094002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>UV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nurlanish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albatta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unchalik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xavfli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Amaliyot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ko‘p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</w:t>
      </w:r>
      <w:r>
        <w:rPr>
          <w:rFonts w:ascii="Times New Roman" w:hAnsi="Times New Roman"/>
          <w:sz w:val="28"/>
          <w:szCs w:val="28"/>
          <w:lang w:val="en-US"/>
        </w:rPr>
        <w:t>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sz w:val="28"/>
          <w:szCs w:val="28"/>
          <w:lang w:val="en-US"/>
        </w:rPr>
        <w:t xml:space="preserve"> 3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soatgacha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E851C9" w:rsidRDefault="00940028" w:rsidP="00940028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7350">
        <w:rPr>
          <w:rFonts w:ascii="Times New Roman" w:hAnsi="Times New Roman"/>
          <w:sz w:val="28"/>
          <w:szCs w:val="28"/>
          <w:lang w:val="en-US"/>
        </w:rPr>
        <w:t xml:space="preserve">Gel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ko‘pincha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chatnab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sinib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ketadi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Default="00940028" w:rsidP="0094002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40028" w:rsidRDefault="00940028" w:rsidP="0094002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sz w:val="28"/>
          <w:szCs w:val="28"/>
          <w:lang w:val="en-US"/>
        </w:rPr>
        <w:t>Biogel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Aslida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texnologiya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geldir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faqat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a’</w:t>
      </w:r>
      <w:r w:rsidRPr="00B27350">
        <w:rPr>
          <w:rFonts w:ascii="Times New Roman" w:hAnsi="Times New Roman"/>
          <w:sz w:val="28"/>
          <w:szCs w:val="28"/>
          <w:lang w:val="en-US"/>
        </w:rPr>
        <w:t>zi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farqlari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Birinchidan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B27350">
        <w:rPr>
          <w:rFonts w:ascii="Times New Roman" w:hAnsi="Times New Roman"/>
          <w:sz w:val="28"/>
          <w:szCs w:val="28"/>
          <w:lang w:val="en-US"/>
        </w:rPr>
        <w:t>iogel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gelga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qaraganda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foydalidir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tarkibining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sz w:val="28"/>
          <w:szCs w:val="28"/>
          <w:lang w:val="en-US"/>
        </w:rPr>
        <w:t>ko‘p</w:t>
      </w:r>
      <w:proofErr w:type="spellEnd"/>
      <w:proofErr w:type="gram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qismi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oziqlantiruvchi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mustahkamlaydigan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oqsildan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iborat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Texnologiya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tibbiy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litsenziyaga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940028" w:rsidRPr="00B27350" w:rsidRDefault="00940028" w:rsidP="00940028">
      <w:pPr>
        <w:autoSpaceDE w:val="0"/>
        <w:autoSpaceDN w:val="0"/>
        <w:adjustRightInd w:val="0"/>
        <w:spacing w:line="273" w:lineRule="auto"/>
        <w:ind w:firstLine="85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Ikkinchidan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biogelni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tirnoqlardan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yechib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pilkalash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shart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Buni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suyuqlik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solingan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vanna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yordamida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olib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tashlashingiz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sz w:val="28"/>
          <w:szCs w:val="28"/>
          <w:lang w:val="en-US"/>
        </w:rPr>
        <w:t>.</w:t>
      </w:r>
    </w:p>
    <w:p w:rsidR="00FC66AD" w:rsidRDefault="00FC66AD"/>
    <w:sectPr w:rsidR="00FC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A864"/>
    <w:multiLevelType w:val="multilevel"/>
    <w:tmpl w:val="294C7813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23B9E84A"/>
    <w:multiLevelType w:val="multilevel"/>
    <w:tmpl w:val="05259341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67A15C7F"/>
    <w:multiLevelType w:val="multilevel"/>
    <w:tmpl w:val="6C6B127F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71AEC46C"/>
    <w:multiLevelType w:val="multilevel"/>
    <w:tmpl w:val="FE0C9D0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28"/>
    <w:rsid w:val="00940028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21453-8F97-4783-A689-6F434C2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00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2021-08-18T06:52:00Z</dcterms:created>
  <dcterms:modified xsi:type="dcterms:W3CDTF">2021-08-18T06:53:00Z</dcterms:modified>
</cp:coreProperties>
</file>