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F92" w:rsidRDefault="004F3F92" w:rsidP="004F3F92">
      <w:pPr>
        <w:autoSpaceDE w:val="0"/>
        <w:autoSpaceDN w:val="0"/>
        <w:adjustRightInd w:val="0"/>
        <w:spacing w:line="273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17</w:t>
      </w:r>
      <w:bookmarkStart w:id="0" w:name="_GoBack"/>
      <w:bookmarkEnd w:id="0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-MAVZU: YEVROPACHA M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ANIKYUR VA UNING BOSQICHLARI</w:t>
      </w:r>
    </w:p>
    <w:p w:rsidR="004F3F92" w:rsidRPr="00B27350" w:rsidRDefault="004F3F92" w:rsidP="004F3F92">
      <w:pPr>
        <w:autoSpaceDE w:val="0"/>
        <w:autoSpaceDN w:val="0"/>
        <w:adjustRightInd w:val="0"/>
        <w:spacing w:line="273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4F3F92" w:rsidRDefault="004F3F92" w:rsidP="004F3F92">
      <w:pPr>
        <w:autoSpaceDE w:val="0"/>
        <w:autoSpaceDN w:val="0"/>
        <w:adjustRightInd w:val="0"/>
        <w:spacing w:line="273" w:lineRule="auto"/>
        <w:ind w:left="1140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Reja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4F3F92" w:rsidRDefault="004F3F92" w:rsidP="004F3F92">
      <w:pPr>
        <w:autoSpaceDE w:val="0"/>
        <w:autoSpaceDN w:val="0"/>
        <w:adjustRightInd w:val="0"/>
        <w:spacing w:line="273" w:lineRule="auto"/>
        <w:ind w:left="11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F3F92" w:rsidRDefault="004F3F92" w:rsidP="004F3F92">
      <w:pPr>
        <w:numPr>
          <w:ilvl w:val="0"/>
          <w:numId w:val="2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Y</w:t>
      </w:r>
      <w:proofErr w:type="spellStart"/>
      <w:r>
        <w:rPr>
          <w:rFonts w:ascii="Times New Roman" w:hAnsi="Times New Roman"/>
          <w:sz w:val="28"/>
          <w:szCs w:val="28"/>
        </w:rPr>
        <w:t>evropa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manik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y</w:t>
      </w:r>
      <w:proofErr w:type="spellStart"/>
      <w:r>
        <w:rPr>
          <w:rFonts w:ascii="Times New Roman" w:hAnsi="Times New Roman"/>
          <w:sz w:val="28"/>
          <w:szCs w:val="28"/>
        </w:rPr>
        <w:t>urining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asosiy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tushunchasi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F3F92" w:rsidRPr="00B27350" w:rsidRDefault="004F3F92" w:rsidP="004F3F92">
      <w:pPr>
        <w:numPr>
          <w:ilvl w:val="0"/>
          <w:numId w:val="2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Terini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qayta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ishlashga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tayyorlash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4F3F92" w:rsidRDefault="004F3F92" w:rsidP="004F3F92">
      <w:pPr>
        <w:numPr>
          <w:ilvl w:val="0"/>
          <w:numId w:val="2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Y</w:t>
      </w:r>
      <w:proofErr w:type="spellStart"/>
      <w:r>
        <w:rPr>
          <w:rFonts w:ascii="Times New Roman" w:hAnsi="Times New Roman"/>
          <w:sz w:val="28"/>
          <w:szCs w:val="28"/>
        </w:rPr>
        <w:t>evropa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manikurini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bajarish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texnikasi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F3F92" w:rsidRPr="00857625" w:rsidRDefault="004F3F92" w:rsidP="004F3F92">
      <w:pPr>
        <w:autoSpaceDE w:val="0"/>
        <w:autoSpaceDN w:val="0"/>
        <w:adjustRightInd w:val="0"/>
        <w:spacing w:line="273" w:lineRule="auto"/>
        <w:ind w:left="1500"/>
        <w:jc w:val="both"/>
        <w:rPr>
          <w:rFonts w:ascii="Times New Roman" w:hAnsi="Times New Roman"/>
          <w:sz w:val="28"/>
          <w:szCs w:val="28"/>
        </w:rPr>
      </w:pPr>
    </w:p>
    <w:p w:rsidR="004F3F92" w:rsidRPr="00644534" w:rsidRDefault="004F3F92" w:rsidP="004F3F92">
      <w:pPr>
        <w:autoSpaceDE w:val="0"/>
        <w:autoSpaceDN w:val="0"/>
        <w:adjustRightInd w:val="0"/>
        <w:spacing w:line="273" w:lineRule="auto"/>
        <w:ind w:left="720" w:firstLine="85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Y</w:t>
      </w:r>
      <w:r w:rsidRPr="00B27350">
        <w:rPr>
          <w:rFonts w:ascii="Times New Roman" w:hAnsi="Times New Roman"/>
          <w:sz w:val="28"/>
          <w:szCs w:val="28"/>
          <w:lang w:val="en-US"/>
        </w:rPr>
        <w:t>evropa</w:t>
      </w:r>
      <w:proofErr w:type="spellEnd"/>
      <w:r w:rsidRPr="006A2D6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manikyuri</w:t>
      </w:r>
      <w:r w:rsidRPr="00B27350">
        <w:rPr>
          <w:rFonts w:ascii="Times New Roman" w:hAnsi="Times New Roman"/>
          <w:sz w:val="28"/>
          <w:szCs w:val="28"/>
          <w:lang w:val="en-US"/>
        </w:rPr>
        <w:t>ning</w:t>
      </w:r>
      <w:proofErr w:type="spellEnd"/>
      <w:r w:rsidRPr="006A2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klassik</w:t>
      </w:r>
      <w:proofErr w:type="spellEnd"/>
      <w:r w:rsidRPr="006A2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lang w:val="en-US"/>
        </w:rPr>
        <w:t>anikyur</w:t>
      </w:r>
      <w:r w:rsidRPr="00B27350">
        <w:rPr>
          <w:rFonts w:ascii="Times New Roman" w:hAnsi="Times New Roman"/>
          <w:sz w:val="28"/>
          <w:szCs w:val="28"/>
          <w:lang w:val="en-US"/>
        </w:rPr>
        <w:t>dan</w:t>
      </w:r>
      <w:proofErr w:type="spellEnd"/>
      <w:r w:rsidRPr="006A2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farqi</w:t>
      </w:r>
      <w:proofErr w:type="spellEnd"/>
      <w:r w:rsidRPr="006A2D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yumshoq</w:t>
      </w:r>
      <w:r>
        <w:rPr>
          <w:rFonts w:ascii="Times New Roman" w:hAnsi="Times New Roman"/>
          <w:sz w:val="28"/>
          <w:szCs w:val="28"/>
          <w:lang w:val="en-US"/>
        </w:rPr>
        <w:t>ligi</w:t>
      </w:r>
      <w:proofErr w:type="spellEnd"/>
      <w:r w:rsidRPr="006A2D6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6A2D6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</w:t>
      </w:r>
      <w:r w:rsidRPr="00B27350">
        <w:rPr>
          <w:rFonts w:ascii="Times New Roman" w:hAnsi="Times New Roman"/>
          <w:sz w:val="28"/>
          <w:szCs w:val="28"/>
          <w:lang w:val="en-US"/>
        </w:rPr>
        <w:t>avfsizligidadir</w:t>
      </w:r>
      <w:proofErr w:type="spellEnd"/>
      <w:r w:rsidRPr="006A2D6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lang w:val="en-US"/>
        </w:rPr>
        <w:t>anikyur</w:t>
      </w:r>
      <w:r w:rsidRPr="00B27350">
        <w:rPr>
          <w:rFonts w:ascii="Times New Roman" w:hAnsi="Times New Roman"/>
          <w:sz w:val="28"/>
          <w:szCs w:val="28"/>
          <w:lang w:val="en-US"/>
        </w:rPr>
        <w:t>ning</w:t>
      </w:r>
      <w:proofErr w:type="spellEnd"/>
      <w:r w:rsidRPr="006445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6445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turida</w:t>
      </w:r>
      <w:proofErr w:type="spellEnd"/>
      <w:r w:rsidRPr="006445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 w:rsidRPr="006445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atrofidagi</w:t>
      </w:r>
      <w:proofErr w:type="spellEnd"/>
      <w:r w:rsidRPr="006445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terining</w:t>
      </w:r>
      <w:proofErr w:type="spellEnd"/>
      <w:r w:rsidRPr="006445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shikastlanishi</w:t>
      </w:r>
      <w:proofErr w:type="spellEnd"/>
      <w:r w:rsidRPr="0064453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6445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tasodifan</w:t>
      </w:r>
      <w:proofErr w:type="spellEnd"/>
      <w:r w:rsidRPr="006445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infeksiya</w:t>
      </w:r>
      <w:proofErr w:type="spellEnd"/>
      <w:r w:rsidRPr="006445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tushishiga</w:t>
      </w:r>
      <w:proofErr w:type="spellEnd"/>
      <w:r w:rsidRPr="006445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olib</w:t>
      </w:r>
      <w:proofErr w:type="spellEnd"/>
      <w:r w:rsidRPr="006445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keladigan</w:t>
      </w:r>
      <w:proofErr w:type="spellEnd"/>
      <w:r w:rsidRPr="0064453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jarohat</w:t>
      </w:r>
      <w:r w:rsidRPr="00B27350">
        <w:rPr>
          <w:rFonts w:ascii="Times New Roman" w:hAnsi="Times New Roman"/>
          <w:sz w:val="28"/>
          <w:szCs w:val="28"/>
          <w:lang w:val="en-US"/>
        </w:rPr>
        <w:t>lar</w:t>
      </w:r>
      <w:proofErr w:type="spellEnd"/>
      <w:r w:rsidRPr="006445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</w:t>
      </w:r>
      <w:proofErr w:type="spellEnd"/>
      <w:r w:rsidRPr="00644534">
        <w:rPr>
          <w:rFonts w:ascii="Times New Roman" w:hAnsi="Times New Roman"/>
          <w:sz w:val="28"/>
          <w:szCs w:val="28"/>
        </w:rPr>
        <w:t>‘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lishi</w:t>
      </w:r>
      <w:proofErr w:type="spellEnd"/>
      <w:r w:rsidRPr="006445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xavfi</w:t>
      </w:r>
      <w:proofErr w:type="spellEnd"/>
      <w:r w:rsidRPr="006445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</w:t>
      </w:r>
      <w:proofErr w:type="spellEnd"/>
      <w:r w:rsidRPr="00644534">
        <w:rPr>
          <w:rFonts w:ascii="Times New Roman" w:hAnsi="Times New Roman"/>
          <w:sz w:val="28"/>
          <w:szCs w:val="28"/>
        </w:rPr>
        <w:t>‘</w:t>
      </w:r>
      <w:r w:rsidRPr="00B27350">
        <w:rPr>
          <w:rFonts w:ascii="Times New Roman" w:hAnsi="Times New Roman"/>
          <w:sz w:val="28"/>
          <w:szCs w:val="28"/>
          <w:lang w:val="en-US"/>
        </w:rPr>
        <w:t>q</w:t>
      </w:r>
      <w:r w:rsidRPr="00644534">
        <w:rPr>
          <w:rFonts w:ascii="Times New Roman" w:hAnsi="Times New Roman"/>
          <w:sz w:val="28"/>
          <w:szCs w:val="28"/>
        </w:rPr>
        <w:t>.</w:t>
      </w:r>
    </w:p>
    <w:p w:rsidR="004F3F92" w:rsidRPr="00B27350" w:rsidRDefault="004F3F92" w:rsidP="004F3F92">
      <w:pPr>
        <w:autoSpaceDE w:val="0"/>
        <w:autoSpaceDN w:val="0"/>
        <w:adjustRightInd w:val="0"/>
        <w:spacing w:line="273" w:lineRule="auto"/>
        <w:ind w:left="720" w:firstLine="855"/>
        <w:jc w:val="both"/>
        <w:rPr>
          <w:rFonts w:ascii="Times New Roman" w:hAnsi="Times New Roman"/>
          <w:sz w:val="28"/>
          <w:szCs w:val="28"/>
          <w:lang w:val="en-US"/>
        </w:rPr>
      </w:pPr>
      <w:r w:rsidRPr="00B27350">
        <w:rPr>
          <w:rFonts w:ascii="Times New Roman" w:hAnsi="Times New Roman"/>
          <w:sz w:val="28"/>
          <w:szCs w:val="28"/>
          <w:lang w:val="en-US"/>
        </w:rPr>
        <w:t>Gap</w:t>
      </w:r>
      <w:r w:rsidRPr="006445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shundaki</w:t>
      </w:r>
      <w:proofErr w:type="spellEnd"/>
      <w:r w:rsidRPr="006445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yevropa</w:t>
      </w:r>
      <w:proofErr w:type="spellEnd"/>
      <w:r w:rsidRPr="0064453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manikyuri</w:t>
      </w:r>
      <w:r w:rsidRPr="00B27350">
        <w:rPr>
          <w:rFonts w:ascii="Times New Roman" w:hAnsi="Times New Roman"/>
          <w:sz w:val="28"/>
          <w:szCs w:val="28"/>
          <w:lang w:val="en-US"/>
        </w:rPr>
        <w:t>da</w:t>
      </w:r>
      <w:proofErr w:type="spellEnd"/>
      <w:r w:rsidRPr="0064453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ko</w:t>
      </w:r>
      <w:proofErr w:type="spellEnd"/>
      <w:r w:rsidRPr="00644534">
        <w:rPr>
          <w:rFonts w:ascii="Times New Roman" w:hAnsi="Times New Roman"/>
          <w:sz w:val="28"/>
          <w:szCs w:val="28"/>
        </w:rPr>
        <w:t>‘</w:t>
      </w:r>
      <w:r w:rsidRPr="00B27350">
        <w:rPr>
          <w:rFonts w:ascii="Times New Roman" w:hAnsi="Times New Roman"/>
          <w:sz w:val="28"/>
          <w:szCs w:val="28"/>
          <w:lang w:val="en-US"/>
        </w:rPr>
        <w:t>p</w:t>
      </w:r>
      <w:proofErr w:type="gramEnd"/>
      <w:r w:rsidRPr="006445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miqdorda</w:t>
      </w:r>
      <w:proofErr w:type="spellEnd"/>
      <w:r w:rsidRPr="00644534">
        <w:rPr>
          <w:rFonts w:ascii="Times New Roman" w:hAnsi="Times New Roman"/>
          <w:sz w:val="28"/>
          <w:szCs w:val="28"/>
        </w:rPr>
        <w:t xml:space="preserve"> </w:t>
      </w:r>
      <w:r w:rsidRPr="00B27350">
        <w:rPr>
          <w:rFonts w:ascii="Times New Roman" w:hAnsi="Times New Roman"/>
          <w:sz w:val="28"/>
          <w:szCs w:val="28"/>
          <w:lang w:val="en-US"/>
        </w:rPr>
        <w:t>piling</w:t>
      </w:r>
      <w:r w:rsidRPr="006445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tamoyili</w:t>
      </w:r>
      <w:proofErr w:type="spellEnd"/>
      <w:r w:rsidRPr="006445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</w:t>
      </w:r>
      <w:proofErr w:type="spellEnd"/>
      <w:r w:rsidRPr="00644534">
        <w:rPr>
          <w:rFonts w:ascii="Times New Roman" w:hAnsi="Times New Roman"/>
          <w:sz w:val="28"/>
          <w:szCs w:val="28"/>
        </w:rPr>
        <w:t>‘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yicha</w:t>
      </w:r>
      <w:proofErr w:type="spellEnd"/>
      <w:r w:rsidRPr="006445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ishlaydigan</w:t>
      </w:r>
      <w:proofErr w:type="spellEnd"/>
      <w:r w:rsidRPr="006445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maxsus</w:t>
      </w:r>
      <w:proofErr w:type="spellEnd"/>
      <w:r w:rsidRPr="006445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tozalovchi</w:t>
      </w:r>
      <w:proofErr w:type="spellEnd"/>
      <w:r w:rsidRPr="006445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suyuqlikdan</w:t>
      </w:r>
      <w:proofErr w:type="spellEnd"/>
      <w:r w:rsidRPr="006445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foydalaniladi</w:t>
      </w:r>
      <w:proofErr w:type="spellEnd"/>
      <w:r w:rsidRPr="0064453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Maxsus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suyuqlik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o‘lik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terining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zarralarini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tom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lang w:val="en-US"/>
        </w:rPr>
        <w:t>a’</w:t>
      </w:r>
      <w:r w:rsidRPr="00B27350">
        <w:rPr>
          <w:rFonts w:ascii="Times New Roman" w:hAnsi="Times New Roman"/>
          <w:sz w:val="28"/>
          <w:szCs w:val="28"/>
          <w:lang w:val="en-US"/>
        </w:rPr>
        <w:t>noda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eritib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yuboradi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ularni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qirib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tashlashga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yordam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beradi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B27350">
        <w:rPr>
          <w:rFonts w:ascii="Times New Roman" w:hAnsi="Times New Roman"/>
          <w:sz w:val="28"/>
          <w:szCs w:val="28"/>
          <w:lang w:val="en-US"/>
        </w:rPr>
        <w:t xml:space="preserve">u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amaliyotdan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so‘ng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o‘lik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terini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oddiy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tayoqcha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yordamida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olib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tashlash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oson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bo‘ladi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Shuning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lang w:val="en-US"/>
        </w:rPr>
        <w:t>anikur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turini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teri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tirnoqlarga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hech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qanday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zarar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keltirmaydigan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usul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deb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bemalol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ayta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olamiz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4F3F92" w:rsidRPr="006A2D68" w:rsidRDefault="004F3F92" w:rsidP="004F3F92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27350">
        <w:rPr>
          <w:rFonts w:ascii="Times New Roman" w:hAnsi="Times New Roman"/>
          <w:sz w:val="28"/>
          <w:szCs w:val="28"/>
          <w:lang w:val="en-US"/>
        </w:rPr>
        <w:t xml:space="preserve">Bu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amaliyotdan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so‘ng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faqatg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B27350">
        <w:rPr>
          <w:rFonts w:ascii="Times New Roman" w:hAnsi="Times New Roman"/>
          <w:sz w:val="28"/>
          <w:szCs w:val="28"/>
          <w:lang w:val="en-US"/>
        </w:rPr>
        <w:t>na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kutikulani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ildizi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tomon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surish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6A2D68">
        <w:rPr>
          <w:rFonts w:ascii="Times New Roman" w:hAnsi="Times New Roman"/>
          <w:sz w:val="28"/>
          <w:szCs w:val="28"/>
          <w:lang w:val="en-US"/>
        </w:rPr>
        <w:t>Natijada</w:t>
      </w:r>
      <w:proofErr w:type="spellEnd"/>
      <w:r w:rsidRPr="006A2D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A2D68">
        <w:rPr>
          <w:rFonts w:ascii="Times New Roman" w:hAnsi="Times New Roman"/>
          <w:sz w:val="28"/>
          <w:szCs w:val="28"/>
          <w:lang w:val="en-US"/>
        </w:rPr>
        <w:t>tirnoqlar</w:t>
      </w:r>
      <w:proofErr w:type="spellEnd"/>
      <w:r w:rsidRPr="006A2D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A2D68">
        <w:rPr>
          <w:rFonts w:ascii="Times New Roman" w:hAnsi="Times New Roman"/>
          <w:sz w:val="28"/>
          <w:szCs w:val="28"/>
          <w:lang w:val="en-US"/>
        </w:rPr>
        <w:t>anchagina</w:t>
      </w:r>
      <w:proofErr w:type="spellEnd"/>
      <w:r w:rsidRPr="006A2D6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«</w:t>
      </w:r>
      <w:proofErr w:type="spellStart"/>
      <w:r w:rsidRPr="006A2D68">
        <w:rPr>
          <w:rFonts w:ascii="Times New Roman" w:hAnsi="Times New Roman"/>
          <w:sz w:val="28"/>
          <w:szCs w:val="28"/>
          <w:lang w:val="en-US"/>
        </w:rPr>
        <w:t>toza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»</w:t>
      </w:r>
      <w:r w:rsidRPr="006A2D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A2D68">
        <w:rPr>
          <w:rFonts w:ascii="Times New Roman" w:hAnsi="Times New Roman"/>
          <w:sz w:val="28"/>
          <w:szCs w:val="28"/>
          <w:lang w:val="en-US"/>
        </w:rPr>
        <w:t>ko‘rinadi</w:t>
      </w:r>
      <w:proofErr w:type="spellEnd"/>
      <w:proofErr w:type="gramEnd"/>
      <w:r w:rsidRPr="006A2D68">
        <w:rPr>
          <w:rFonts w:ascii="Times New Roman" w:hAnsi="Times New Roman"/>
          <w:sz w:val="28"/>
          <w:szCs w:val="28"/>
          <w:lang w:val="en-US"/>
        </w:rPr>
        <w:t>.</w:t>
      </w:r>
    </w:p>
    <w:p w:rsidR="004F3F92" w:rsidRDefault="004F3F92" w:rsidP="004F3F92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Tirnoqlarga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kerakli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shakl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bering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F3F92" w:rsidRPr="00B27350" w:rsidRDefault="004F3F92" w:rsidP="004F3F92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plastinkasini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yog‘sizlantirish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lak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qoplash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tayyorlang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4F3F92" w:rsidRPr="00B27350" w:rsidRDefault="004F3F92" w:rsidP="004F3F92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Amaliyot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oxirida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kutikulani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maxsus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yog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‘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yog‘lab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oling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4F3F92" w:rsidRPr="00B27350" w:rsidRDefault="004F3F92" w:rsidP="004F3F92">
      <w:pPr>
        <w:autoSpaceDE w:val="0"/>
        <w:autoSpaceDN w:val="0"/>
        <w:adjustRightInd w:val="0"/>
        <w:spacing w:line="273" w:lineRule="auto"/>
        <w:ind w:left="72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A63055" w:rsidRPr="004F3F92" w:rsidRDefault="00A63055">
      <w:pPr>
        <w:rPr>
          <w:lang w:val="en-US"/>
        </w:rPr>
      </w:pPr>
    </w:p>
    <w:sectPr w:rsidR="00A63055" w:rsidRPr="004F3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4CD71"/>
    <w:multiLevelType w:val="multilevel"/>
    <w:tmpl w:val="752E006E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/>
        <w:sz w:val="28"/>
        <w:szCs w:val="28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574A0D5C"/>
    <w:multiLevelType w:val="multilevel"/>
    <w:tmpl w:val="E238FEF6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92"/>
    <w:rsid w:val="004F3F92"/>
    <w:rsid w:val="00A6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46C8A-D1DD-417A-ADBC-F894339E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F3F9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E-MaxUser</dc:creator>
  <cp:keywords/>
  <dc:description/>
  <cp:lastModifiedBy>E-MaxUser</cp:lastModifiedBy>
  <cp:revision>1</cp:revision>
  <dcterms:created xsi:type="dcterms:W3CDTF">2021-08-18T06:09:00Z</dcterms:created>
  <dcterms:modified xsi:type="dcterms:W3CDTF">2021-08-18T06:09:00Z</dcterms:modified>
</cp:coreProperties>
</file>