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2A" w:rsidRPr="00790C03" w:rsidRDefault="00505156" w:rsidP="005D6A2A">
      <w:pPr>
        <w:shd w:val="clear" w:color="auto" w:fill="FFFFFF"/>
        <w:autoSpaceDE w:val="0"/>
        <w:autoSpaceDN w:val="0"/>
        <w:adjustRightInd w:val="0"/>
        <w:spacing w:before="210" w:after="0" w:line="276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bookmarkStart w:id="0" w:name="_GoBack"/>
      <w:bookmarkEnd w:id="0"/>
      <w:r w:rsidR="005D6A2A">
        <w:rPr>
          <w:rFonts w:ascii="Times New Roman" w:hAnsi="Times New Roman" w:cs="Times New Roman"/>
          <w:b/>
          <w:bCs/>
          <w:sz w:val="28"/>
          <w:szCs w:val="28"/>
          <w:lang w:val="en-US"/>
        </w:rPr>
        <w:t>-MAVZU:</w:t>
      </w:r>
      <w:r w:rsidR="005D6A2A"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GIPERTONIYA</w:t>
      </w:r>
      <w:r w:rsidR="005D6A2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D6A2A"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KASALLIKLARIDA MASSAJ USULLA</w:t>
      </w:r>
      <w:r w:rsidR="005D6A2A">
        <w:rPr>
          <w:rFonts w:ascii="Times New Roman" w:hAnsi="Times New Roman" w:cs="Times New Roman"/>
          <w:b/>
          <w:bCs/>
          <w:sz w:val="28"/>
          <w:szCs w:val="28"/>
          <w:lang w:val="en-US"/>
        </w:rPr>
        <w:t>RI</w:t>
      </w:r>
    </w:p>
    <w:p w:rsidR="005D6A2A" w:rsidRPr="00790C03" w:rsidRDefault="005D6A2A" w:rsidP="005D6A2A">
      <w:pPr>
        <w:shd w:val="clear" w:color="auto" w:fill="FFFFFF"/>
        <w:autoSpaceDE w:val="0"/>
        <w:autoSpaceDN w:val="0"/>
        <w:adjustRightInd w:val="0"/>
        <w:spacing w:before="210"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Gipertoniya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74B29">
        <w:rPr>
          <w:rFonts w:ascii="Times New Roman" w:hAnsi="Times New Roman" w:cs="Times New Roman"/>
          <w:sz w:val="28"/>
          <w:szCs w:val="28"/>
          <w:lang w:val="en-US"/>
        </w:rPr>
        <w:t>Ko‘rsatmalar</w:t>
      </w:r>
      <w:proofErr w:type="spellEnd"/>
      <w:proofErr w:type="gramEnd"/>
      <w:r w:rsidRPr="00774B2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tomir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krizislari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miyada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o‘zgarishlar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buyraklar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sklerozi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bosqichning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gipertonik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kasalligi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6A2A" w:rsidRPr="00790C03" w:rsidRDefault="005D6A2A" w:rsidP="005D6A2A">
      <w:pPr>
        <w:shd w:val="clear" w:color="auto" w:fill="FFFFFF"/>
        <w:autoSpaceDE w:val="0"/>
        <w:autoSpaceDN w:val="0"/>
        <w:adjustRightInd w:val="0"/>
        <w:spacing w:before="210"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rejasi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C7-C2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D5-D1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bachadon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segmentlarining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paravertebral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zonalariga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Bosh,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bo‘yin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maydonining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Bemorning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o‘tirgan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boshini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tirab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rolik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yostiqqa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6A2A" w:rsidRDefault="005D6A2A" w:rsidP="005D6A2A">
      <w:pPr>
        <w:shd w:val="clear" w:color="auto" w:fill="FFFFFF"/>
        <w:autoSpaceDE w:val="0"/>
        <w:autoSpaceDN w:val="0"/>
        <w:adjustRightInd w:val="0"/>
        <w:spacing w:before="210"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Usuli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D1-D5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C2-C5,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chuqur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ishqalash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segmentlaridan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paravertebral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zonalari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Bo‘yin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silliq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ishqalash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nozik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bo‘yin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yuqori-asosiy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qirralar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ko‘ndalang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Boshning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frontal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tukli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yuzasini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uzunasiga-aylanasiga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yo‘nalishlarda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bosh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terisini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sagittal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frontal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yo‘nalishlarda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ishqalash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ezish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ensa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sohasi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bo‘yinning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qismini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barmoqlarining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yostiqchalari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Tartibi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bosh,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bo‘yin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sohasi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yakunlandi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Tartibi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10–15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daqiqa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Davolash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kursi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kun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6A2A" w:rsidRPr="00790C03" w:rsidRDefault="005D6A2A" w:rsidP="005D6A2A">
      <w:pPr>
        <w:shd w:val="clear" w:color="auto" w:fill="FFFFFF"/>
        <w:autoSpaceDE w:val="0"/>
        <w:autoSpaceDN w:val="0"/>
        <w:adjustRightInd w:val="0"/>
        <w:spacing w:before="210"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6A2A" w:rsidRPr="00790C03" w:rsidRDefault="005D6A2A" w:rsidP="005D6A2A">
      <w:pPr>
        <w:shd w:val="clear" w:color="auto" w:fill="FFFFFF"/>
        <w:autoSpaceDE w:val="0"/>
        <w:autoSpaceDN w:val="0"/>
        <w:adjustRightInd w:val="0"/>
        <w:spacing w:before="210" w:after="0" w:line="276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GIPOTONIYADA MASSAJ USULLARI</w:t>
      </w:r>
    </w:p>
    <w:p w:rsidR="005D6A2A" w:rsidRPr="00790C03" w:rsidRDefault="005D6A2A" w:rsidP="005D6A2A">
      <w:pPr>
        <w:shd w:val="clear" w:color="auto" w:fill="FFFFFF"/>
        <w:autoSpaceDE w:val="0"/>
        <w:autoSpaceDN w:val="0"/>
        <w:adjustRightInd w:val="0"/>
        <w:spacing w:before="210"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Gipotoniya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C0DB7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arterial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bosimi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tonusini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pasayishi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kasallikning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alomatlari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bosh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aylanishi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olsizlik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charchab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qolish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bosimining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pasayib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ketishi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oqibatida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bosh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og‘riqlari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74B29">
        <w:rPr>
          <w:rFonts w:ascii="Times New Roman" w:hAnsi="Times New Roman" w:cs="Times New Roman"/>
          <w:sz w:val="28"/>
          <w:szCs w:val="28"/>
          <w:lang w:val="en-US"/>
        </w:rPr>
        <w:t>Ko‘rsatmalar</w:t>
      </w:r>
      <w:proofErr w:type="spellEnd"/>
      <w:proofErr w:type="gramEnd"/>
      <w:r w:rsidRPr="00774B2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gipotonik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tipdagi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neyrotsirkulator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distoniya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gipotonik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kasallik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surunkali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simptomatik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gipotoniya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Gipotoniya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kasalligida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reflektor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bajarilsa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bemor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qorin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yotgan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6A2A" w:rsidRPr="007C0DB7" w:rsidRDefault="005D6A2A" w:rsidP="005D6A2A">
      <w:pPr>
        <w:shd w:val="clear" w:color="auto" w:fill="FFFFFF"/>
        <w:autoSpaceDE w:val="0"/>
        <w:autoSpaceDN w:val="0"/>
        <w:adjustRightInd w:val="0"/>
        <w:spacing w:before="210"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rejasi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segmentlarining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paravertebral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zonalariga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S5-S1 L5-L1, D12-D6,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dumg‘aza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oyoq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qorin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ichaklarning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C0DB7">
        <w:rPr>
          <w:rFonts w:ascii="Times New Roman" w:hAnsi="Times New Roman" w:cs="Times New Roman"/>
          <w:sz w:val="28"/>
          <w:szCs w:val="28"/>
          <w:lang w:val="en-US"/>
        </w:rPr>
        <w:t>Bemorning</w:t>
      </w:r>
      <w:proofErr w:type="spellEnd"/>
      <w:r w:rsidRPr="007C0D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0DB7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7C0D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0DB7">
        <w:rPr>
          <w:rFonts w:ascii="Times New Roman" w:hAnsi="Times New Roman" w:cs="Times New Roman"/>
          <w:sz w:val="28"/>
          <w:szCs w:val="28"/>
          <w:lang w:val="en-US"/>
        </w:rPr>
        <w:t>yotib</w:t>
      </w:r>
      <w:proofErr w:type="spellEnd"/>
      <w:r w:rsidRPr="007C0D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0DB7">
        <w:rPr>
          <w:rFonts w:ascii="Times New Roman" w:hAnsi="Times New Roman" w:cs="Times New Roman"/>
          <w:sz w:val="28"/>
          <w:szCs w:val="28"/>
          <w:lang w:val="en-US"/>
        </w:rPr>
        <w:t>qoladi</w:t>
      </w:r>
      <w:proofErr w:type="spellEnd"/>
      <w:r w:rsidRPr="007C0D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D6A2A" w:rsidRDefault="005D6A2A" w:rsidP="005D6A2A">
      <w:pPr>
        <w:shd w:val="clear" w:color="auto" w:fill="FFFFFF"/>
        <w:autoSpaceDE w:val="0"/>
        <w:autoSpaceDN w:val="0"/>
        <w:adjustRightInd w:val="0"/>
        <w:spacing w:before="210" w:after="0" w:line="276" w:lineRule="auto"/>
        <w:ind w:right="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D010A8" wp14:editId="191BA6EB">
            <wp:extent cx="5635911" cy="4712677"/>
            <wp:effectExtent l="0" t="0" r="3175" b="0"/>
            <wp:docPr id="16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115" cy="471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A2A" w:rsidRDefault="005D6A2A" w:rsidP="005D6A2A">
      <w:pPr>
        <w:shd w:val="clear" w:color="auto" w:fill="FFFFFF"/>
        <w:autoSpaceDE w:val="0"/>
        <w:autoSpaceDN w:val="0"/>
        <w:adjustRightInd w:val="0"/>
        <w:spacing w:before="210"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Usuli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paravertebral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zonalar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segmentlardan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(S5)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ustma-ust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(D6),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dumg‘aza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ishqalash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barmoqlarning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yostiq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chalari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arralash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qorin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devorini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Pastki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sohalarning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yuzalarini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Barmoqlar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kaft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randalash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arralash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son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Ezish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ko‘ndalang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Silkitish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kaft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am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kaft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yuzasi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barmoq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uchlari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aylanma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harakatlar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ishqalash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Qo‘l-oyoqlarni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ishqalash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vibratsiya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qo‘llaniladi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Qorin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doiraviy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yuza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chuqur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qorinning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pastki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qismining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tugunlariga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ishqalash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barmoq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uchlari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kaftning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tirsak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qirrasini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qorinning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oldingi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devorini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bo‘ylama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ko‘ndala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Qorinni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gorizontal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vertikal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yo‘nalishlarda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chayqatish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Jarayonning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davomiyligi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15–20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daqiqa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Kurs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15–20 </w:t>
      </w: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5241" w:rsidRPr="005D6A2A" w:rsidRDefault="00805241" w:rsidP="005D6A2A"/>
    <w:sectPr w:rsidR="00805241" w:rsidRPr="005D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0C"/>
    <w:rsid w:val="00505156"/>
    <w:rsid w:val="005D6A2A"/>
    <w:rsid w:val="00601120"/>
    <w:rsid w:val="00805241"/>
    <w:rsid w:val="008B780C"/>
    <w:rsid w:val="00A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E-MaxUser</cp:lastModifiedBy>
  <cp:revision>3</cp:revision>
  <dcterms:created xsi:type="dcterms:W3CDTF">2021-07-28T15:31:00Z</dcterms:created>
  <dcterms:modified xsi:type="dcterms:W3CDTF">2021-12-27T11:52:00Z</dcterms:modified>
</cp:coreProperties>
</file>