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5D" w:rsidRDefault="009A6A5D" w:rsidP="009A6A5D"/>
    <w:p w:rsidR="009A6A5D" w:rsidRPr="008322AA" w:rsidRDefault="009A6A5D" w:rsidP="00C90BAD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r w:rsidRPr="008322AA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Mavzu</w:t>
      </w:r>
      <w:proofErr w:type="spellEnd"/>
      <w:r w:rsidRPr="008322AA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>:</w:t>
      </w:r>
      <w:r w:rsidRPr="008322AA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</w:t>
      </w:r>
      <w:proofErr w:type="spellStart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Issiq</w:t>
      </w:r>
      <w:proofErr w:type="spellEnd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 xml:space="preserve"> </w:t>
      </w:r>
      <w:proofErr w:type="spellStart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sovuq</w:t>
      </w:r>
      <w:proofErr w:type="spellEnd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 xml:space="preserve"> </w:t>
      </w:r>
      <w:proofErr w:type="spellStart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gazaklar</w:t>
      </w:r>
      <w:proofErr w:type="spellEnd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 xml:space="preserve"> </w:t>
      </w:r>
      <w:proofErr w:type="spellStart"/>
      <w:r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buterbrot</w:t>
      </w:r>
      <w:r w:rsidR="00C90BAD" w:rsidRPr="00913683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lar</w:t>
      </w:r>
      <w:proofErr w:type="spellEnd"/>
      <w:r w:rsidR="00C90BAD" w:rsidRPr="00913683">
        <w:rPr>
          <w:rFonts w:ascii="Times New Roman" w:hAnsi="Times New Roman" w:cs="Times New Roman"/>
          <w:color w:val="00B050"/>
          <w:sz w:val="28"/>
          <w:szCs w:val="28"/>
          <w:lang w:val="en-US"/>
        </w:rPr>
        <w:t>.</w:t>
      </w:r>
      <w:r w:rsidRPr="00913683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</w:p>
    <w:p w:rsidR="009A6A5D" w:rsidRPr="00913683" w:rsidRDefault="008322AA" w:rsidP="008322AA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</w:pPr>
      <w:r w:rsidRPr="0091368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  <w:t xml:space="preserve">                            </w:t>
      </w:r>
      <w:proofErr w:type="spellStart"/>
      <w:r w:rsidR="009A6A5D" w:rsidRPr="0091368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  <w:t>Reja</w:t>
      </w:r>
      <w:proofErr w:type="spellEnd"/>
      <w:r w:rsidR="009A6A5D" w:rsidRPr="0091368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  <w:t>:</w:t>
      </w:r>
    </w:p>
    <w:p w:rsidR="009A6A5D" w:rsidRPr="008322AA" w:rsidRDefault="009A6A5D" w:rsidP="00C90B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proofErr w:type="spellStart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Buterbrodlar</w:t>
      </w:r>
      <w:proofErr w:type="spellEnd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tayyorlash</w:t>
      </w:r>
      <w:proofErr w:type="spellEnd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.</w:t>
      </w:r>
    </w:p>
    <w:p w:rsidR="00D077AA" w:rsidRPr="00C66D3B" w:rsidRDefault="009A6A5D" w:rsidP="00C66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proofErr w:type="spellStart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Kanapelar</w:t>
      </w:r>
      <w:proofErr w:type="spellEnd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tayyorlash</w:t>
      </w:r>
      <w:proofErr w:type="spellEnd"/>
      <w:r w:rsidRPr="008322AA">
        <w:rPr>
          <w:rFonts w:ascii="Times New Roman" w:hAnsi="Times New Roman" w:cs="Times New Roman"/>
          <w:color w:val="7030A0"/>
          <w:sz w:val="36"/>
          <w:szCs w:val="36"/>
          <w:lang w:val="en-US"/>
        </w:rPr>
        <w:t>.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1368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assorti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yopik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sandvich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turlarga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bo’linadi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bo’laklari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aralashmalar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surtib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cho’chka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yogi,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dudlangan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surtilmagan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kora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nonga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teriladi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Kora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bugdoy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nonlaridan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ta’mga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seld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achchikrok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tuxum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bo’lmagan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pishlok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bugdoy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bo’laklarida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Assorti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ko’rinishdagi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ko’kati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tuxum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bezatilib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furshet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stollaridagi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mijozlarga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ko’llaniladi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bugdoy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noni 0,5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kalinlikda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aylana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yulduzcha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romb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to’rtburchak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sarigyogda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sovutiladi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sarigyog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aralashmalar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pishlok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vetchina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kolbasa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ikra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Kaynatilgan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dudlangan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ko’yiladi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porsiyali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surtilib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so’ngra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Yopik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sandvich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transport, dam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joylaridagi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yo’lovchilarga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ko’llaniladi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bugdoy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noni 0,5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santimetr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kalinlikda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aralashmalari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surtiladi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bo’lagiga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mayin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bo’laklari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ko’yiladi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boshka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yopiladi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(4x6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yo’lovchilar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donali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nonlar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xam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bulochka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Bulochkalar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ko’ndalang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kesiladiki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sochilib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ketmasin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orasiga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bo’laklari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pishlok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kolbasa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boshkalar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ko’yiladi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kavatli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Ko’yida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yopik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namunali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vetchina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kaynatma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kolbasa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sariyogli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gorchisa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parranda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Yujno’y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sardakli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pishlok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kovurilgan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tovuk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ikra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dudlangan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kaynatilgan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balik-xren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ko’shilgan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tuxum-mayonez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seld-gorchisa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tuxum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sarigini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kirgichlab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aralashtirilgan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kilishdan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xollarda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ishtaxa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ochuvchi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tarkibini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to’ldirishda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o’ynovchi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lastRenderedPageBreak/>
        <w:t>gazaklar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nomlashadi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Nonushta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ovkat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taomnomalarida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resepturasi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turlicha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ta’mli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seld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achitilgan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karam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tuzlangan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ko’zikorin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ba’zilariga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achchik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dorivorlar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sardaklar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gorchisa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xren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mayonez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sardagi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Banket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assortimentida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pishlok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parranda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filesi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kiyma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bezatishda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aloxida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6A5D" w:rsidRPr="00C90BAD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keramikali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vazalarda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tortiladi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ko’pincha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issiklik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ishlovi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berilgandan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mexanik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ishlovi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darajali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mikroblar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saklashda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sanitariya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koidalariga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ko’rinib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turibdiki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texnologik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jarayonni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issik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mexanik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berishdan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bajarilsin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sabzavotlarni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kaynatib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sovitilgandan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archib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maydalamasdan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tozalab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sabzavotlarni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kaynatish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dimlash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pishirish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Ko’lda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bajariladigan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sonini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kadar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kiskartirish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Gazaklarni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o’lchashda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o’lchagichlar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joylashtirishda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sanchqilardan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sovuk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saklash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muddatini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kiskartirish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saklashda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xarorat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tartibini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kattik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kilish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Yoz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kunlarida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balik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maxsulotlaridan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ko’ymali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BAD">
        <w:rPr>
          <w:rFonts w:ascii="Times New Roman" w:hAnsi="Times New Roman" w:cs="Times New Roman"/>
          <w:sz w:val="28"/>
          <w:szCs w:val="28"/>
          <w:lang w:val="en-US"/>
        </w:rPr>
        <w:t>ta’kiklanadi</w:t>
      </w:r>
      <w:proofErr w:type="spellEnd"/>
      <w:r w:rsidRPr="00C90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303D8" w:rsidRDefault="009A6A5D" w:rsidP="00C90B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xom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ashyo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turiga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ko’rinishiga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karab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yaxna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guruxga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bo’lish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salatlar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sabzavotlardan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balikli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go’shtli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gazaklar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maxsulotlari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parranda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2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590">
        <w:rPr>
          <w:rFonts w:ascii="Times New Roman" w:hAnsi="Times New Roman" w:cs="Times New Roman"/>
          <w:sz w:val="28"/>
          <w:szCs w:val="28"/>
          <w:lang w:val="en-US"/>
        </w:rPr>
        <w:t>buterbrodlar</w:t>
      </w:r>
      <w:proofErr w:type="spellEnd"/>
      <w:r w:rsidR="003525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2590" w:rsidRPr="00E63E3F" w:rsidRDefault="00E63E3F" w:rsidP="00E63E3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</w:t>
      </w:r>
      <w:bookmarkStart w:id="0" w:name="_GoBack"/>
      <w:bookmarkEnd w:id="0"/>
      <w:proofErr w:type="spellStart"/>
      <w:r w:rsidR="00352590" w:rsidRPr="00E63E3F">
        <w:rPr>
          <w:rFonts w:ascii="Times New Roman" w:hAnsi="Times New Roman" w:cs="Times New Roman"/>
          <w:sz w:val="28"/>
          <w:szCs w:val="28"/>
          <w:lang w:val="en-US"/>
        </w:rPr>
        <w:t>Kanapelar</w:t>
      </w:r>
      <w:proofErr w:type="spellEnd"/>
      <w:r w:rsidR="00352590" w:rsidRPr="00E63E3F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C66D3B" w:rsidRPr="00C66D3B" w:rsidRDefault="00C66D3B" w:rsidP="00C66D3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 wp14:anchorId="4D526A21">
            <wp:extent cx="241935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0122"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 wp14:anchorId="7A1DA40A">
            <wp:extent cx="3152775" cy="2371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D3B" w:rsidRPr="00C6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BA"/>
    <w:multiLevelType w:val="hybridMultilevel"/>
    <w:tmpl w:val="A6CA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A1"/>
    <w:rsid w:val="00300122"/>
    <w:rsid w:val="00352590"/>
    <w:rsid w:val="00497DA1"/>
    <w:rsid w:val="006E59CE"/>
    <w:rsid w:val="008322AA"/>
    <w:rsid w:val="00913683"/>
    <w:rsid w:val="009A6A5D"/>
    <w:rsid w:val="00A211A4"/>
    <w:rsid w:val="00BF4CDC"/>
    <w:rsid w:val="00C66D3B"/>
    <w:rsid w:val="00C90BAD"/>
    <w:rsid w:val="00D077AA"/>
    <w:rsid w:val="00E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Aziz</cp:lastModifiedBy>
  <cp:revision>4</cp:revision>
  <dcterms:created xsi:type="dcterms:W3CDTF">2021-12-01T08:22:00Z</dcterms:created>
  <dcterms:modified xsi:type="dcterms:W3CDTF">2021-12-14T04:17:00Z</dcterms:modified>
</cp:coreProperties>
</file>