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2403"/>
        <w:gridCol w:w="2358"/>
        <w:gridCol w:w="2457"/>
      </w:tblGrid>
      <w:tr w:rsidR="00E9614B" w:rsidRPr="00790C03" w:rsidTr="00A7374C">
        <w:trPr>
          <w:trHeight w:val="855"/>
          <w:tblCellSpacing w:w="-8" w:type="dxa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r w:rsidRPr="00790C03">
              <w:rPr>
                <w:sz w:val="28"/>
                <w:szCs w:val="28"/>
                <w:lang w:val="en-US"/>
              </w:rPr>
              <w:t>Bosh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90C03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peshana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chakka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tepa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ensa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sohalari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90C03">
              <w:rPr>
                <w:sz w:val="28"/>
                <w:szCs w:val="28"/>
                <w:lang w:val="en-US"/>
              </w:rPr>
              <w:t>O‘tirgan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boshni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salgina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orqaga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tashab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90C03">
              <w:rPr>
                <w:sz w:val="28"/>
                <w:szCs w:val="28"/>
                <w:lang w:val="en-US"/>
              </w:rPr>
              <w:t>Turgan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mijozning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orqa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tomonidan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90C03">
              <w:rPr>
                <w:sz w:val="28"/>
                <w:szCs w:val="28"/>
                <w:lang w:val="en-US"/>
              </w:rPr>
              <w:t>Massajni</w:t>
            </w:r>
            <w:proofErr w:type="spellEnd"/>
          </w:p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</w:t>
            </w:r>
            <w:r w:rsidRPr="00790C03">
              <w:rPr>
                <w:sz w:val="28"/>
                <w:szCs w:val="28"/>
                <w:lang w:val="en-US"/>
              </w:rPr>
              <w:t>mumiy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massajdan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oldin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yoki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keyin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bajarish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mumkin</w:t>
            </w:r>
            <w:proofErr w:type="spellEnd"/>
          </w:p>
        </w:tc>
      </w:tr>
      <w:tr w:rsidR="00E9614B" w:rsidTr="00A7374C">
        <w:trPr>
          <w:trHeight w:val="855"/>
          <w:tblCellSpacing w:w="-8" w:type="dxa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Yuz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massaji</w:t>
            </w:r>
            <w:proofErr w:type="spellEnd"/>
          </w:p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r w:rsidRPr="00790C03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peshana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qosh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ko‘z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atrofi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burun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yonoq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pastki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jag‘,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og‘iz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atrofi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engak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90C03">
              <w:rPr>
                <w:sz w:val="28"/>
                <w:szCs w:val="28"/>
                <w:lang w:val="en-US"/>
              </w:rPr>
              <w:t>Stulda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o‘tirgan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qo‘llarni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stolga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qo‘yib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o‘tirgan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kushetkaga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beli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yotgan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Pr="00790C03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90C03">
              <w:rPr>
                <w:sz w:val="28"/>
                <w:szCs w:val="28"/>
                <w:lang w:val="en-US"/>
              </w:rPr>
              <w:t>Mijozning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orqa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tomonidan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turgan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mijoz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yotgan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vaqtida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o‘tirgan</w:t>
            </w:r>
            <w:proofErr w:type="spellEnd"/>
            <w:r w:rsidRPr="00790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0C03">
              <w:rPr>
                <w:sz w:val="28"/>
                <w:szCs w:val="28"/>
                <w:lang w:val="en-US"/>
              </w:rPr>
              <w:t>holatida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4B" w:rsidRDefault="00E9614B" w:rsidP="00A7374C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right="13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qanday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vaqtda</w:t>
            </w:r>
            <w:proofErr w:type="spellEnd"/>
          </w:p>
        </w:tc>
      </w:tr>
    </w:tbl>
    <w:p w:rsidR="00E9614B" w:rsidRDefault="00E9614B" w:rsidP="00E9614B">
      <w:pPr>
        <w:pStyle w:val="a3"/>
        <w:rPr>
          <w:rFonts w:ascii="Times New Roman" w:hAnsi="Times New Roman"/>
          <w:lang w:val="en-US"/>
        </w:rPr>
      </w:pPr>
    </w:p>
    <w:p w:rsidR="00E9614B" w:rsidRDefault="00E9614B" w:rsidP="00E9614B">
      <w:pPr>
        <w:pStyle w:val="a3"/>
        <w:rPr>
          <w:rFonts w:ascii="Times New Roman" w:hAnsi="Times New Roman"/>
          <w:lang w:val="en-US"/>
        </w:rPr>
      </w:pPr>
    </w:p>
    <w:p w:rsidR="00E9614B" w:rsidRPr="00B83F55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17-</w:t>
      </w:r>
      <w:r w:rsidRPr="00B83F55">
        <w:rPr>
          <w:b/>
          <w:bCs/>
          <w:sz w:val="28"/>
          <w:szCs w:val="28"/>
          <w:lang w:val="en-US"/>
        </w:rPr>
        <w:t>MAVZU: BOSH MASSAJI</w:t>
      </w:r>
    </w:p>
    <w:p w:rsidR="00E9614B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</w:p>
    <w:p w:rsidR="00E9614B" w:rsidRPr="00B83F55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b/>
          <w:sz w:val="28"/>
          <w:szCs w:val="28"/>
          <w:lang w:val="en-US"/>
        </w:rPr>
      </w:pPr>
      <w:proofErr w:type="spellStart"/>
      <w:r w:rsidRPr="00B83F55">
        <w:rPr>
          <w:b/>
          <w:sz w:val="28"/>
          <w:szCs w:val="28"/>
          <w:lang w:val="en-US"/>
        </w:rPr>
        <w:t>Reja</w:t>
      </w:r>
      <w:proofErr w:type="spellEnd"/>
      <w:r w:rsidRPr="00B83F55">
        <w:rPr>
          <w:b/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Bosh </w:t>
      </w:r>
      <w:proofErr w:type="spellStart"/>
      <w:r w:rsidRPr="00790C03">
        <w:rPr>
          <w:sz w:val="28"/>
          <w:szCs w:val="28"/>
          <w:lang w:val="en-US"/>
        </w:rPr>
        <w:t>massajiga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Bosh </w:t>
      </w:r>
      <w:proofErr w:type="spellStart"/>
      <w:r w:rsidRPr="00790C03">
        <w:rPr>
          <w:sz w:val="28"/>
          <w:szCs w:val="28"/>
          <w:lang w:val="en-US"/>
        </w:rPr>
        <w:t>massajini</w:t>
      </w:r>
      <w:r>
        <w:rPr>
          <w:sz w:val="28"/>
          <w:szCs w:val="28"/>
          <w:lang w:val="en-US"/>
        </w:rPr>
        <w:t>n</w:t>
      </w:r>
      <w:r w:rsidRPr="00790C03">
        <w:rPr>
          <w:sz w:val="28"/>
          <w:szCs w:val="28"/>
          <w:lang w:val="en-US"/>
        </w:rPr>
        <w:t>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ismi</w:t>
      </w:r>
      <w:proofErr w:type="spellEnd"/>
      <w:r>
        <w:rPr>
          <w:sz w:val="28"/>
          <w:szCs w:val="28"/>
          <w:lang w:val="en-US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firstLine="574"/>
        <w:jc w:val="both"/>
        <w:rPr>
          <w:sz w:val="28"/>
          <w:szCs w:val="28"/>
          <w:lang w:val="en-US"/>
        </w:rPr>
      </w:pP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574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Bosh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anchagina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qalinlikda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, bosh </w:t>
      </w:r>
      <w:proofErr w:type="spellStart"/>
      <w:r w:rsidRPr="00790C03">
        <w:rPr>
          <w:sz w:val="28"/>
          <w:szCs w:val="28"/>
          <w:lang w:val="en-US"/>
        </w:rPr>
        <w:t>tojidan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burmalarga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yig‘ilishi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arteriya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venalarning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zich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tarmog‘ida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joylashadi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r w:rsidRPr="00790C03">
        <w:rPr>
          <w:sz w:val="28"/>
          <w:szCs w:val="28"/>
          <w:lang w:val="en-US"/>
        </w:rPr>
        <w:t>tomirlar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karotid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arteriyadan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kengayadi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Arteriyalar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bosh </w:t>
      </w:r>
      <w:proofErr w:type="spellStart"/>
      <w:r w:rsidRPr="00790C03">
        <w:rPr>
          <w:sz w:val="28"/>
          <w:szCs w:val="28"/>
          <w:lang w:val="en-US"/>
        </w:rPr>
        <w:t>tojiga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venalar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qarama-qarshi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bosh </w:t>
      </w:r>
      <w:proofErr w:type="spellStart"/>
      <w:r w:rsidRPr="00790C03">
        <w:rPr>
          <w:sz w:val="28"/>
          <w:szCs w:val="28"/>
          <w:lang w:val="en-US"/>
        </w:rPr>
        <w:t>tojidan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orqaga</w:t>
      </w:r>
      <w:proofErr w:type="spellEnd"/>
      <w:r w:rsidRPr="00790C03">
        <w:rPr>
          <w:sz w:val="28"/>
          <w:szCs w:val="28"/>
          <w:lang w:val="en-US"/>
        </w:rPr>
        <w:t xml:space="preserve">, yon </w:t>
      </w:r>
      <w:proofErr w:type="spellStart"/>
      <w:r w:rsidRPr="00790C03">
        <w:rPr>
          <w:sz w:val="28"/>
          <w:szCs w:val="28"/>
          <w:lang w:val="en-US"/>
        </w:rPr>
        <w:t>tomonlaridan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quloq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yaqinida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Ko‘rsatmalar</w:t>
      </w:r>
      <w:proofErr w:type="spellEnd"/>
      <w:r>
        <w:rPr>
          <w:b/>
          <w:bCs/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shikastlanish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jarohatlardan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shamollash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kosmetik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lliklarida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stress </w:t>
      </w:r>
      <w:proofErr w:type="spellStart"/>
      <w:r w:rsidRPr="00790C03">
        <w:rPr>
          <w:sz w:val="28"/>
          <w:szCs w:val="28"/>
          <w:lang w:val="en-US"/>
        </w:rPr>
        <w:t>holatlarida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Bosh </w:t>
      </w:r>
      <w:proofErr w:type="spellStart"/>
      <w:r w:rsidRPr="00790C03">
        <w:rPr>
          <w:sz w:val="28"/>
          <w:szCs w:val="28"/>
          <w:lang w:val="en-US"/>
        </w:rPr>
        <w:t>terisining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o‘sishini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mustahkamlash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shuningdek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lliklarida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ishlatiladi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Ko‘rsatmalarga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to‘g‘ridan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to‘g‘ri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tegib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ajratiladi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 w:rsidRPr="00790C03">
        <w:rPr>
          <w:sz w:val="28"/>
          <w:szCs w:val="28"/>
          <w:lang w:val="en-US"/>
        </w:rPr>
        <w:t>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ketma-ket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ajratmasdan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sochning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vaqtida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o‘tirgan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baland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stulda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o‘tirgan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Bosh 2 </w:t>
      </w:r>
      <w:proofErr w:type="spellStart"/>
      <w:r w:rsidRPr="00790C03">
        <w:rPr>
          <w:sz w:val="28"/>
          <w:szCs w:val="28"/>
          <w:lang w:val="en-US"/>
        </w:rPr>
        <w:t>turga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Sochning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Boshning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; a) </w:t>
      </w:r>
      <w:proofErr w:type="spellStart"/>
      <w:r w:rsidRPr="00790C03">
        <w:rPr>
          <w:sz w:val="28"/>
          <w:szCs w:val="28"/>
          <w:lang w:val="en-US"/>
        </w:rPr>
        <w:t>chakka</w:t>
      </w:r>
      <w:proofErr w:type="spellEnd"/>
      <w:r>
        <w:rPr>
          <w:sz w:val="28"/>
          <w:szCs w:val="28"/>
          <w:lang w:val="en-US"/>
        </w:rPr>
        <w:t>;</w:t>
      </w:r>
      <w:r w:rsidRPr="00790C03">
        <w:rPr>
          <w:sz w:val="28"/>
          <w:szCs w:val="28"/>
          <w:lang w:val="en-US"/>
        </w:rPr>
        <w:t xml:space="preserve"> b) </w:t>
      </w:r>
      <w:proofErr w:type="spellStart"/>
      <w:r w:rsidRPr="00790C03">
        <w:rPr>
          <w:sz w:val="28"/>
          <w:szCs w:val="28"/>
          <w:lang w:val="en-US"/>
        </w:rPr>
        <w:t>quloq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>
        <w:rPr>
          <w:sz w:val="28"/>
          <w:szCs w:val="28"/>
          <w:lang w:val="en-US"/>
        </w:rPr>
        <w:t>;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ensa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</w:t>
      </w:r>
      <w:proofErr w:type="spellEnd"/>
      <w:r>
        <w:rPr>
          <w:b/>
          <w:bCs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vaqti</w:t>
      </w:r>
      <w:proofErr w:type="spellEnd"/>
      <w:r w:rsidRPr="00790C03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10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g‘ri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57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Quyidagi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metodlardan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foydalaniladi</w:t>
      </w:r>
      <w:proofErr w:type="spellEnd"/>
      <w:r w:rsidRPr="00790C03">
        <w:rPr>
          <w:sz w:val="28"/>
          <w:szCs w:val="28"/>
          <w:lang w:val="en-US"/>
        </w:rPr>
        <w:t xml:space="preserve">: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B62466" wp14:editId="649F0BBC">
            <wp:extent cx="2419688" cy="1911350"/>
            <wp:effectExtent l="19050" t="0" r="0" b="0"/>
            <wp:docPr id="19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88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spiralsimon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Nuqtali-chiziqli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</w:t>
      </w:r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>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Nazorat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avollar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  <w:lang w:val="en-US"/>
        </w:rPr>
        <w:t>M</w:t>
      </w:r>
      <w:r w:rsidRPr="00790C03">
        <w:rPr>
          <w:sz w:val="28"/>
          <w:szCs w:val="28"/>
          <w:lang w:val="en-US"/>
        </w:rPr>
        <w:t>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paytida</w:t>
      </w:r>
      <w:proofErr w:type="spellEnd"/>
      <w:r w:rsidRPr="00790C03">
        <w:rPr>
          <w:sz w:val="28"/>
          <w:szCs w:val="28"/>
          <w:lang w:val="en-US"/>
        </w:rPr>
        <w:t xml:space="preserve"> bosh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Bosh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yo‘nalishlari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ko‘rsating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Bosh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uslublari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bering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Bosh </w:t>
      </w:r>
      <w:proofErr w:type="spellStart"/>
      <w:r w:rsidRPr="00790C03">
        <w:rPr>
          <w:sz w:val="28"/>
          <w:szCs w:val="28"/>
          <w:lang w:val="en-US"/>
        </w:rPr>
        <w:t>massajiga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r>
        <w:rPr>
          <w:sz w:val="28"/>
          <w:szCs w:val="28"/>
          <w:lang w:val="en-US"/>
        </w:rPr>
        <w:t>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nimalar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kiradi</w:t>
      </w:r>
      <w:proofErr w:type="spellEnd"/>
      <w:r>
        <w:rPr>
          <w:sz w:val="28"/>
          <w:szCs w:val="28"/>
          <w:lang w:val="en-US"/>
        </w:rPr>
        <w:t>?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YUZ MASSAJI</w:t>
      </w:r>
    </w:p>
    <w:p w:rsidR="00E9614B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</w:p>
    <w:p w:rsidR="00E9614B" w:rsidRPr="00EE6397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EE6397">
        <w:rPr>
          <w:b/>
          <w:sz w:val="28"/>
          <w:szCs w:val="28"/>
          <w:lang w:val="en-US"/>
        </w:rPr>
        <w:t>Reja</w:t>
      </w:r>
      <w:proofErr w:type="spellEnd"/>
      <w:r w:rsidRPr="00EE6397">
        <w:rPr>
          <w:b/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peshona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43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nisbatan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yupqa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bezlari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boy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a’minlangan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Yuzning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teri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bo‘shashgan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harakatchan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chakka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zichroq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nervlar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yuzning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teri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yog‘ida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firstLine="1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920B5B" wp14:editId="31CA76A7">
            <wp:extent cx="2355379" cy="1885950"/>
            <wp:effectExtent l="19050" t="0" r="6821" b="0"/>
            <wp:docPr id="19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7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F36C148" wp14:editId="32A1AE1D">
            <wp:extent cx="2755900" cy="1809750"/>
            <wp:effectExtent l="19050" t="0" r="6350" b="0"/>
            <wp:docPr id="19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95" cy="181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 w:rsidRPr="00DF7AA2">
        <w:rPr>
          <w:sz w:val="28"/>
          <w:szCs w:val="28"/>
        </w:rPr>
        <w:t>Ko‘z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og‘iz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burun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va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quloqlar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atrofidagi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yuz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mushaklari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halqa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shaklida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va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ulardan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uzoqda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joylashgan</w:t>
      </w:r>
      <w:proofErr w:type="spellEnd"/>
      <w:r w:rsidRPr="00DF7AA2">
        <w:rPr>
          <w:sz w:val="28"/>
          <w:szCs w:val="28"/>
        </w:rPr>
        <w:t xml:space="preserve">. </w:t>
      </w:r>
      <w:proofErr w:type="spellStart"/>
      <w:r w:rsidRPr="00DF7AA2">
        <w:rPr>
          <w:sz w:val="28"/>
          <w:szCs w:val="28"/>
        </w:rPr>
        <w:t>Yuz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mushaklari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yuz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harakatlarini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ta’minlaydi</w:t>
      </w:r>
      <w:proofErr w:type="spellEnd"/>
      <w:r w:rsidRPr="00DF7AA2">
        <w:rPr>
          <w:sz w:val="28"/>
          <w:szCs w:val="28"/>
        </w:rPr>
        <w:t xml:space="preserve"> (</w:t>
      </w:r>
      <w:proofErr w:type="spellStart"/>
      <w:r w:rsidRPr="00DF7AA2">
        <w:rPr>
          <w:sz w:val="28"/>
          <w:szCs w:val="28"/>
        </w:rPr>
        <w:t>tabassum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xafagarchilikni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if</w:t>
      </w:r>
      <w:r>
        <w:rPr>
          <w:sz w:val="28"/>
          <w:szCs w:val="28"/>
        </w:rPr>
        <w:t>odalash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befarqlik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boshqalar</w:t>
      </w:r>
      <w:proofErr w:type="spellEnd"/>
      <w:r w:rsidRPr="00DF7AA2">
        <w:rPr>
          <w:sz w:val="28"/>
          <w:szCs w:val="28"/>
        </w:rPr>
        <w:t xml:space="preserve">). </w:t>
      </w:r>
      <w:proofErr w:type="spellStart"/>
      <w:r w:rsidRPr="00DF7AA2">
        <w:rPr>
          <w:sz w:val="28"/>
          <w:szCs w:val="28"/>
        </w:rPr>
        <w:t>Chaynash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mushaklari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pastki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jag</w:t>
      </w:r>
      <w:proofErr w:type="spellEnd"/>
      <w:r w:rsidRPr="00DF7AA2">
        <w:rPr>
          <w:sz w:val="28"/>
          <w:szCs w:val="28"/>
        </w:rPr>
        <w:t xml:space="preserve">‘ </w:t>
      </w:r>
      <w:proofErr w:type="spellStart"/>
      <w:r w:rsidRPr="00DF7AA2">
        <w:rPr>
          <w:sz w:val="28"/>
          <w:szCs w:val="28"/>
        </w:rPr>
        <w:t>harakatlarida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muhim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rol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o‘ynaydi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lekin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shu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bilan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birga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jag‘ni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yon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tomonga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ko‘tarish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tushirish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yoki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harakatlantirish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</w:rPr>
        <w:t>yuz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ifodalarida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ham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ishtirok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etadi</w:t>
      </w:r>
      <w:proofErr w:type="spellEnd"/>
      <w:r w:rsidRPr="00DF7AA2">
        <w:rPr>
          <w:sz w:val="28"/>
          <w:szCs w:val="28"/>
        </w:rPr>
        <w:t xml:space="preserve">. </w:t>
      </w:r>
      <w:proofErr w:type="spellStart"/>
      <w:r w:rsidRPr="00DF7AA2">
        <w:rPr>
          <w:sz w:val="28"/>
          <w:szCs w:val="28"/>
        </w:rPr>
        <w:t>Limfa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tomirlari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yuzning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o‘rtasidan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yon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tomonlarga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</w:rPr>
        <w:t>yo‘naladi</w:t>
      </w:r>
      <w:proofErr w:type="spellEnd"/>
      <w:r w:rsidRPr="00DF7AA2">
        <w:rPr>
          <w:sz w:val="28"/>
          <w:szCs w:val="28"/>
        </w:rPr>
        <w:t xml:space="preserve">. </w:t>
      </w:r>
      <w:proofErr w:type="spellStart"/>
      <w:r w:rsidRPr="00DF7AA2">
        <w:rPr>
          <w:sz w:val="28"/>
          <w:szCs w:val="28"/>
          <w:lang w:val="en-US"/>
        </w:rPr>
        <w:t>Peshonada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ular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terining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sochli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chetiga</w:t>
      </w:r>
      <w:proofErr w:type="spellEnd"/>
      <w:r w:rsidRPr="00DF7AA2">
        <w:rPr>
          <w:sz w:val="28"/>
          <w:szCs w:val="28"/>
        </w:rPr>
        <w:t xml:space="preserve"> </w:t>
      </w:r>
      <w:r w:rsidRPr="00DF7AA2">
        <w:rPr>
          <w:sz w:val="28"/>
          <w:szCs w:val="28"/>
          <w:lang w:val="en-US"/>
        </w:rPr>
        <w:t>parallel</w:t>
      </w:r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joylashgan</w:t>
      </w:r>
      <w:proofErr w:type="spellEnd"/>
      <w:r w:rsidRPr="00DF7AA2">
        <w:rPr>
          <w:sz w:val="28"/>
          <w:szCs w:val="28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ular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quloq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yo</w:t>
      </w:r>
      <w:proofErr w:type="spellEnd"/>
      <w:r w:rsidRPr="00DF7AA2">
        <w:rPr>
          <w:sz w:val="28"/>
          <w:szCs w:val="28"/>
        </w:rPr>
        <w:t>‘</w:t>
      </w:r>
      <w:proofErr w:type="spellStart"/>
      <w:r w:rsidRPr="00DF7AA2">
        <w:rPr>
          <w:sz w:val="28"/>
          <w:szCs w:val="28"/>
          <w:lang w:val="en-US"/>
        </w:rPr>
        <w:t>nalishi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bo</w:t>
      </w:r>
      <w:proofErr w:type="spellEnd"/>
      <w:r w:rsidRPr="00DF7AA2">
        <w:rPr>
          <w:sz w:val="28"/>
          <w:szCs w:val="28"/>
        </w:rPr>
        <w:t>‘</w:t>
      </w:r>
      <w:proofErr w:type="spellStart"/>
      <w:r w:rsidRPr="00DF7AA2">
        <w:rPr>
          <w:sz w:val="28"/>
          <w:szCs w:val="28"/>
          <w:lang w:val="en-US"/>
        </w:rPr>
        <w:t>yicha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va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keyin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pastki</w:t>
      </w:r>
      <w:proofErr w:type="spellEnd"/>
      <w:r w:rsidRPr="00DF7AA2">
        <w:rPr>
          <w:sz w:val="28"/>
          <w:szCs w:val="28"/>
        </w:rPr>
        <w:t xml:space="preserve"> </w:t>
      </w:r>
      <w:r w:rsidRPr="00DF7AA2">
        <w:rPr>
          <w:sz w:val="28"/>
          <w:szCs w:val="28"/>
          <w:lang w:val="en-US"/>
        </w:rPr>
        <w:t>jag</w:t>
      </w:r>
      <w:r w:rsidRPr="00DF7AA2">
        <w:rPr>
          <w:sz w:val="28"/>
          <w:szCs w:val="28"/>
        </w:rPr>
        <w:t>‘</w:t>
      </w:r>
      <w:proofErr w:type="spellStart"/>
      <w:r w:rsidRPr="00DF7AA2">
        <w:rPr>
          <w:sz w:val="28"/>
          <w:szCs w:val="28"/>
          <w:lang w:val="en-US"/>
        </w:rPr>
        <w:t>ning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burchagiga</w:t>
      </w:r>
      <w:proofErr w:type="spellEnd"/>
      <w:r w:rsidRPr="00DF7AA2">
        <w:rPr>
          <w:sz w:val="28"/>
          <w:szCs w:val="28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tushadi</w:t>
      </w:r>
      <w:proofErr w:type="spellEnd"/>
      <w:r w:rsidRPr="00DF7AA2">
        <w:rPr>
          <w:sz w:val="28"/>
          <w:szCs w:val="28"/>
        </w:rPr>
        <w:t xml:space="preserve">. </w:t>
      </w:r>
      <w:proofErr w:type="spellStart"/>
      <w:r w:rsidRPr="00DF7AA2">
        <w:rPr>
          <w:sz w:val="28"/>
          <w:szCs w:val="28"/>
          <w:lang w:val="en-US"/>
        </w:rPr>
        <w:t>Burun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tomirlari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ko‘zlar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va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yonoqlarning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yuqori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yarmi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bir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xil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maydonga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qaratilgan</w:t>
      </w:r>
      <w:proofErr w:type="spellEnd"/>
      <w:r w:rsidRPr="00DF7AA2">
        <w:rPr>
          <w:sz w:val="28"/>
          <w:szCs w:val="28"/>
          <w:lang w:val="en-US"/>
        </w:rPr>
        <w:t xml:space="preserve">. </w:t>
      </w:r>
      <w:proofErr w:type="spellStart"/>
      <w:r w:rsidRPr="00DF7AA2">
        <w:rPr>
          <w:sz w:val="28"/>
          <w:szCs w:val="28"/>
          <w:lang w:val="en-US"/>
        </w:rPr>
        <w:t>Lablarning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tomirlari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va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yonoqlarning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pastki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yarmi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pastga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tushib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pastki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jag‘ning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chetidan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uning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burchagiga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yig‘ilib</w:t>
      </w:r>
      <w:proofErr w:type="spellEnd"/>
      <w:r w:rsidRPr="00DF7AA2"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jag‘ </w:t>
      </w:r>
      <w:proofErr w:type="spellStart"/>
      <w:r w:rsidRPr="00790C03">
        <w:rPr>
          <w:sz w:val="28"/>
          <w:szCs w:val="28"/>
          <w:lang w:val="en-US"/>
        </w:rPr>
        <w:t>burchagiga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yig‘iladi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Jag‘ning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bo‘yinning</w:t>
      </w:r>
      <w:proofErr w:type="spellEnd"/>
      <w:r w:rsidRPr="00790C03">
        <w:rPr>
          <w:sz w:val="28"/>
          <w:szCs w:val="28"/>
          <w:lang w:val="en-US"/>
        </w:rPr>
        <w:t xml:space="preserve"> old </w:t>
      </w:r>
      <w:proofErr w:type="spellStart"/>
      <w:r w:rsidRPr="00790C03">
        <w:rPr>
          <w:sz w:val="28"/>
          <w:szCs w:val="28"/>
          <w:lang w:val="en-US"/>
        </w:rPr>
        <w:t>qismidan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2 </w:t>
      </w:r>
      <w:proofErr w:type="spellStart"/>
      <w:r w:rsidRPr="00790C03">
        <w:rPr>
          <w:sz w:val="28"/>
          <w:szCs w:val="28"/>
          <w:lang w:val="en-US"/>
        </w:rPr>
        <w:t>maqsadda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Kosmetik</w:t>
      </w:r>
      <w:proofErr w:type="spellEnd"/>
      <w:r>
        <w:rPr>
          <w:sz w:val="28"/>
          <w:szCs w:val="28"/>
        </w:rPr>
        <w:t>.</w:t>
      </w:r>
    </w:p>
    <w:p w:rsidR="00E9614B" w:rsidRDefault="00E9614B" w:rsidP="00E9614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Davolash</w:t>
      </w:r>
      <w:proofErr w:type="spellEnd"/>
    </w:p>
    <w:p w:rsidR="00E9614B" w:rsidRPr="00DF7AA2" w:rsidRDefault="00E9614B" w:rsidP="00E9614B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bCs/>
          <w:sz w:val="28"/>
          <w:szCs w:val="28"/>
          <w:lang w:val="en-US"/>
        </w:rPr>
        <w:t>Kosmetik</w:t>
      </w:r>
      <w:proofErr w:type="spellEnd"/>
      <w:r w:rsidRPr="00DF7AA2">
        <w:rPr>
          <w:bCs/>
          <w:sz w:val="28"/>
          <w:szCs w:val="28"/>
          <w:lang w:val="en-US"/>
        </w:rPr>
        <w:t xml:space="preserve"> </w:t>
      </w:r>
      <w:r w:rsidRPr="00DF7AA2">
        <w:rPr>
          <w:sz w:val="28"/>
          <w:szCs w:val="28"/>
          <w:lang w:val="en-US"/>
        </w:rPr>
        <w:t xml:space="preserve">– </w:t>
      </w:r>
      <w:proofErr w:type="spellStart"/>
      <w:r w:rsidRPr="00DF7AA2">
        <w:rPr>
          <w:sz w:val="28"/>
          <w:szCs w:val="28"/>
          <w:lang w:val="en-US"/>
        </w:rPr>
        <w:t>yuz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tonusini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oshirish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dog‘larning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oldini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olish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ugrilarni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bartaraf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qilish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terining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elastikligini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oshirish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ajinlarning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oldini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olish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maqsadida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qo‘llaniladi</w:t>
      </w:r>
      <w:proofErr w:type="spellEnd"/>
      <w:r w:rsidRPr="00DF7AA2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574"/>
        <w:jc w:val="both"/>
        <w:rPr>
          <w:sz w:val="28"/>
          <w:szCs w:val="28"/>
          <w:lang w:val="en-US"/>
        </w:rPr>
      </w:pPr>
      <w:r w:rsidRPr="00DF7AA2">
        <w:rPr>
          <w:sz w:val="28"/>
          <w:szCs w:val="28"/>
          <w:lang w:val="en-US"/>
        </w:rPr>
        <w:t xml:space="preserve">2. </w:t>
      </w:r>
      <w:proofErr w:type="spellStart"/>
      <w:r w:rsidRPr="00DF7AA2">
        <w:rPr>
          <w:bCs/>
          <w:sz w:val="28"/>
          <w:szCs w:val="28"/>
          <w:lang w:val="en-US"/>
        </w:rPr>
        <w:t>Davolash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aqliy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charchoqlik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migren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jaro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atlaridan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chandiqlarni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bartaraf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h.k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574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lastRenderedPageBreak/>
        <w:t>Ko‘rsatmalar</w:t>
      </w:r>
      <w:proofErr w:type="spellEnd"/>
      <w:r>
        <w:rPr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shikastlanishi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jarohatlarida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kosmet</w:t>
      </w:r>
      <w:r w:rsidRPr="00790C03">
        <w:rPr>
          <w:sz w:val="28"/>
          <w:szCs w:val="28"/>
          <w:lang w:val="en-US"/>
        </w:rPr>
        <w:t>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gig</w:t>
      </w:r>
      <w:r>
        <w:rPr>
          <w:sz w:val="28"/>
          <w:szCs w:val="28"/>
          <w:lang w:val="en-US"/>
        </w:rPr>
        <w:t>iy</w:t>
      </w:r>
      <w:r w:rsidRPr="00790C03">
        <w:rPr>
          <w:sz w:val="28"/>
          <w:szCs w:val="28"/>
          <w:lang w:val="en-US"/>
        </w:rPr>
        <w:t>enik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sifatida-ajinlarni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bartaraf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 w:rsidRPr="00790C03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to‘g‘ri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toza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kosmetika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bo‘yoqsiz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iliq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mayin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yumshoq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43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foydalaniladi.Yuz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 5 </w:t>
      </w:r>
      <w:proofErr w:type="spellStart"/>
      <w:r>
        <w:rPr>
          <w:sz w:val="28"/>
          <w:szCs w:val="28"/>
          <w:lang w:val="en-US"/>
        </w:rPr>
        <w:t>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Pr="00790C03">
        <w:rPr>
          <w:sz w:val="28"/>
          <w:szCs w:val="28"/>
          <w:lang w:val="en-US"/>
        </w:rPr>
        <w:t>eshona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 xml:space="preserve">; b) </w:t>
      </w:r>
      <w:proofErr w:type="spellStart"/>
      <w:r w:rsidRPr="00790C03">
        <w:rPr>
          <w:sz w:val="28"/>
          <w:szCs w:val="28"/>
          <w:lang w:val="en-US"/>
        </w:rPr>
        <w:t>qosh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d</w:t>
      </w:r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burun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 xml:space="preserve">) yon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f</w:t>
      </w:r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og‘iz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hanging="28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91886D" wp14:editId="2C2B8DFF">
            <wp:extent cx="4089400" cy="1929087"/>
            <wp:effectExtent l="19050" t="0" r="6350" b="0"/>
            <wp:docPr id="19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firstLine="300"/>
        <w:jc w:val="both"/>
        <w:rPr>
          <w:sz w:val="28"/>
          <w:szCs w:val="28"/>
        </w:rPr>
      </w:pPr>
    </w:p>
    <w:p w:rsidR="00E9614B" w:rsidRDefault="00E9614B" w:rsidP="00E9614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Peshona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qismi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Silash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xaskashsimon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tojsimon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Ishqalash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xaskashsimon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qo‘l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barmoqlarining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yostiqchalari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tojsimon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shrixsimon</w:t>
      </w:r>
      <w:proofErr w:type="spellEnd"/>
      <w:r>
        <w:rPr>
          <w:sz w:val="28"/>
          <w:szCs w:val="28"/>
        </w:rPr>
        <w:t>;</w:t>
      </w:r>
      <w:r w:rsidRPr="00DF7A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zish</w:t>
      </w:r>
      <w:proofErr w:type="spellEnd"/>
      <w:r w:rsidRPr="00DF7AA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xaskashsimon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qo‘l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barmoqlarining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yostiqchalari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tojsimon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yaqinlashtirish-yig‘ish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uzoqlashtirish-cho‘zish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ibratsiya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qo‘l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barmoqchalarining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yostiqchalari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nuqtali-chiziqli</w:t>
      </w:r>
      <w:proofErr w:type="spellEnd"/>
      <w:r>
        <w:rPr>
          <w:sz w:val="28"/>
          <w:szCs w:val="28"/>
        </w:rPr>
        <w:t>.</w:t>
      </w:r>
    </w:p>
    <w:p w:rsidR="00E9614B" w:rsidRDefault="00E9614B" w:rsidP="00E9614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Qosh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qismi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Silash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qisqichsimon</w:t>
      </w:r>
      <w:proofErr w:type="spellEnd"/>
      <w:r>
        <w:rPr>
          <w:sz w:val="28"/>
          <w:szCs w:val="28"/>
        </w:rPr>
        <w:t>;</w:t>
      </w:r>
      <w:r w:rsidRPr="00DF7A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shqalash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qisqichsimon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zish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qisqichsimon</w:t>
      </w:r>
      <w:proofErr w:type="spellEnd"/>
      <w:r>
        <w:rPr>
          <w:sz w:val="28"/>
          <w:szCs w:val="28"/>
        </w:rPr>
        <w:t>,</w:t>
      </w:r>
      <w:r w:rsidRPr="00DF7A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yaqinlashtirish-yig‘ish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uzoqlashtirish-cho‘zish</w:t>
      </w:r>
      <w:proofErr w:type="spellEnd"/>
      <w:r>
        <w:rPr>
          <w:sz w:val="28"/>
          <w:szCs w:val="28"/>
        </w:rPr>
        <w:t>;</w:t>
      </w:r>
      <w:r w:rsidRPr="00DF7A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ibratsiya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nuqtali-chiziqli</w:t>
      </w:r>
      <w:proofErr w:type="spellEnd"/>
      <w:r>
        <w:rPr>
          <w:sz w:val="28"/>
          <w:szCs w:val="28"/>
        </w:rPr>
        <w:t>.</w:t>
      </w:r>
    </w:p>
    <w:p w:rsidR="00E9614B" w:rsidRDefault="00E9614B" w:rsidP="00E9614B">
      <w:pPr>
        <w:autoSpaceDE w:val="0"/>
        <w:autoSpaceDN w:val="0"/>
        <w:adjustRightInd w:val="0"/>
        <w:spacing w:before="105" w:line="276" w:lineRule="auto"/>
        <w:ind w:right="135" w:hanging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.Ko‘z </w:t>
      </w:r>
      <w:proofErr w:type="spellStart"/>
      <w:r>
        <w:rPr>
          <w:b/>
          <w:bCs/>
          <w:sz w:val="28"/>
          <w:szCs w:val="28"/>
        </w:rPr>
        <w:t>atrofi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Silash</w:t>
      </w:r>
      <w:proofErr w:type="spellEnd"/>
      <w:r w:rsidRPr="00DF7AA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</w:rPr>
        <w:t>o‘z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tashqi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burchagidan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ko‘z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xaltachasi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yo‘nalishi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bo‘yicha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qilinadi</w:t>
      </w:r>
      <w:proofErr w:type="spellEnd"/>
      <w:r>
        <w:rPr>
          <w:sz w:val="28"/>
          <w:szCs w:val="28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a) </w:t>
      </w:r>
      <w:proofErr w:type="spellStart"/>
      <w:r w:rsidRPr="00790C03">
        <w:rPr>
          <w:sz w:val="28"/>
          <w:szCs w:val="28"/>
          <w:lang w:val="en-US"/>
        </w:rPr>
        <w:t>ko‘z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; b) </w:t>
      </w:r>
      <w:proofErr w:type="spellStart"/>
      <w:r w:rsidRPr="00790C03">
        <w:rPr>
          <w:sz w:val="28"/>
          <w:szCs w:val="28"/>
          <w:lang w:val="en-US"/>
        </w:rPr>
        <w:t>infeksiya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tarqalishini</w:t>
      </w:r>
      <w:r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d</w:t>
      </w:r>
      <w:r w:rsidRPr="00790C03"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bo‘ylab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ajinlarni</w:t>
      </w:r>
      <w:r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40</w:t>
      </w:r>
      <w:r w:rsidRPr="00DF7AA2"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50 </w:t>
      </w:r>
      <w:proofErr w:type="spellStart"/>
      <w:r w:rsidRPr="00790C03">
        <w:rPr>
          <w:sz w:val="28"/>
          <w:szCs w:val="28"/>
          <w:lang w:val="en-US"/>
        </w:rPr>
        <w:t>marta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amma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barmoqchalarining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lastRenderedPageBreak/>
        <w:t xml:space="preserve">4. </w:t>
      </w:r>
      <w:proofErr w:type="spellStart"/>
      <w:r w:rsidRPr="00790C03">
        <w:rPr>
          <w:b/>
          <w:bCs/>
          <w:sz w:val="28"/>
          <w:szCs w:val="28"/>
          <w:lang w:val="en-US"/>
        </w:rPr>
        <w:t>Burunni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qilish</w:t>
      </w:r>
      <w:proofErr w:type="spellEnd"/>
      <w:r w:rsidRPr="00DF7AA2">
        <w:rPr>
          <w:b/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DF7AA2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DF7AA2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yostiq</w:t>
      </w:r>
      <w:r w:rsidRPr="00790C03">
        <w:rPr>
          <w:sz w:val="28"/>
          <w:szCs w:val="28"/>
          <w:lang w:val="en-US"/>
        </w:rPr>
        <w:t>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Pr="00790C03">
        <w:rPr>
          <w:b/>
          <w:bCs/>
          <w:sz w:val="28"/>
          <w:szCs w:val="28"/>
          <w:lang w:val="en-US"/>
        </w:rPr>
        <w:t>Yonoqlarning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DF7AA2">
        <w:rPr>
          <w:b/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kaft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imchilash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Vibratsiya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nuqtali</w:t>
      </w:r>
      <w:r w:rsidRPr="00790C03">
        <w:rPr>
          <w:sz w:val="28"/>
          <w:szCs w:val="28"/>
          <w:lang w:val="en-US"/>
        </w:rPr>
        <w:t>-chiziqli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 xml:space="preserve">6. </w:t>
      </w:r>
      <w:proofErr w:type="spellStart"/>
      <w:r w:rsidRPr="00790C03">
        <w:rPr>
          <w:b/>
          <w:bCs/>
          <w:sz w:val="28"/>
          <w:szCs w:val="28"/>
          <w:lang w:val="en-US"/>
        </w:rPr>
        <w:t>Og‘iz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atrofi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va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engak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sohasini</w:t>
      </w:r>
      <w:r>
        <w:rPr>
          <w:b/>
          <w:bCs/>
          <w:sz w:val="28"/>
          <w:szCs w:val="28"/>
          <w:lang w:val="en-US"/>
        </w:rPr>
        <w:t>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DF7AA2">
        <w:rPr>
          <w:b/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chiziqli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Nazorat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avollar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: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vazifani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9614B" w:rsidRPr="00790C03" w:rsidRDefault="00E9614B" w:rsidP="00E9614B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bajaring</w:t>
      </w:r>
      <w:proofErr w:type="spellEnd"/>
      <w:r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E9614B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C056"/>
    <w:multiLevelType w:val="multilevel"/>
    <w:tmpl w:val="310E494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68814B73"/>
    <w:multiLevelType w:val="multilevel"/>
    <w:tmpl w:val="3931B77D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35"/>
    <w:rsid w:val="00537935"/>
    <w:rsid w:val="00601120"/>
    <w:rsid w:val="00805241"/>
    <w:rsid w:val="00AC3F98"/>
    <w:rsid w:val="00E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6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9614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6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9614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2021-07-28T15:06:00Z</dcterms:created>
  <dcterms:modified xsi:type="dcterms:W3CDTF">2021-07-28T15:08:00Z</dcterms:modified>
</cp:coreProperties>
</file>