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proofErr w:type="gram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Mavzu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:</w:t>
      </w:r>
      <w:proofErr w:type="gram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Angliya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pazandachiligi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Reja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1.Inglizlar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ovqatlanishiga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xos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xususiyatlar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2.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turistlariga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tavsiya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yetiladigan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3.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tayyorlash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texnologiyasi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milliy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pazandaligi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an’anaviy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hisoblangan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texnologiyasi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resepturasini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hozirgi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davrgacha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asrab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yetkazdi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Ularning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asosini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sabzavotlar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yormalar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tashkil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Turmushda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qanchalik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an’analarga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ye’tiborli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bo’lsalar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pazandachilikda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ham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shunga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amal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qilishadi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Yertalabga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bo’tqasi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sendvichlar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kabi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qilish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odat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tusiga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kirgan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Shu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birga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pazandachilikdagi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an’anaviylik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uning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xilligi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o’ziga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jalb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yetish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xususiyatiga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ziddiyat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yaratmaydi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pazandachiligida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gazaklar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ayniqsa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gastronomiyasi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juda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xilma-xil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Lekin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shuni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ham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ye’tirof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yetish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lozimki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ko’pchilik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keta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bilig’i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ikrasi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quyma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sevib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yetishmaydi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xildagi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sendvich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konopelarni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yoqtirishadi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Lekin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faqat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kolbasa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sosiskasiz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bo’lishi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kerak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Birinchi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suyuq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bulonlar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pyuresimon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suyuq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keng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tarqalgan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Lekin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inglizlar</w:t>
      </w:r>
      <w:proofErr w:type="spellEnd"/>
      <w:proofErr w:type="gram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borshchlar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rassolniklar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sabzavotli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suyuq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solyankalarni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ham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yetishsada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faqat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doimiy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ravishda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yemas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Sof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natural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qovurish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usuli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ko’pchilikka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juda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ma’qul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bifshtekslar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lengetlar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rostbiflar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to’la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pishguncha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qovurilmaydi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lastRenderedPageBreak/>
        <w:t>Inglizcha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bifshteks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deganda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ko’rinib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bifshteksni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tasavvur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yetasiz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xildagi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ko’p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yetishadi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buzoq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yog’siz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cho’chqa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go’shtlaridan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sof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holatdagi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ayniqsa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sevib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yetishadi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Rostbif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bifshteks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ularning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milliy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hisoblanadi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Qiymalangan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uncha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yoqtirishmaydi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Ikkinchi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assortimenti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sabzavotli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ham boy.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xildagi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souslar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marinadlar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ko’pincha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tomatli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sous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berishadi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Ikkinchi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garnir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sifatida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asosan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kartoshka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sabzavotlar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ishlatiladi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Yorma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makaron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mahsulotlaridan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garnirlarga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talab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juda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oz.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xildagi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pudinglar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ovqatlanishida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alohida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o’rin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yegallaydi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ikkinchi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yormali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sabzavotli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uchinchi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mevali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shirin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sifatida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tayyorlashadi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Desert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sifatida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yangi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mevalar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qaymoqli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meva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rezavorlar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pyuresi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muzqaymoq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keng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tarqalgan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Tushlik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asosan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qora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qahva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yertalabkisi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yesa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qahva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tugallanadi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Lekin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shuni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ye’tirof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yetish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lozimki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ichimliklardan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yeng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ko’p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tarqalgani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choy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hisoblanadi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shirin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choy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sifatida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yetishadi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O’ziga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xos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xususiyatlardan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yana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biri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yertalabki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ovqatlanishda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xil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iste’mol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yetishga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odatlanganlar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bo’tqasi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chala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lastRenderedPageBreak/>
        <w:t>qovurilgan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omlet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qaymoqli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makkajo’xori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djem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asal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non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bulka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2.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turistlariga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tavsiya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yetiladigan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Sovuq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gazaklar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’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payus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ikrasi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donador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ikrasi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buterburodlar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sovuq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holda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dudlangan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mahsulotlaridan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kanape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sulaymonbaliq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qizil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baliqning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qoqlangan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orqa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limonli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syomga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lososlar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oilasidagi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osetrina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sevryuga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garnir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sabzavotlar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krablar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dengiz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qisqichbaqasi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krevetkalar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ilvasinlardan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salatlar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tovuqlar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kurkalar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assortilar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til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vetchina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Birinchi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suyuq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Tovuq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go’shtidan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bulonlar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pirojki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gumma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grenkilar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non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bo’lakchalari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), </w:t>
      </w:r>
      <w:proofErr w:type="spellStart"/>
      <w:proofErr w:type="gram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tuxum,tovuq</w:t>
      </w:r>
      <w:proofErr w:type="spellEnd"/>
      <w:proofErr w:type="gram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ayrim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xushxo’rlantirilgan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suyuq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taomlar-borshchlar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ayniqsa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ukraincha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borshch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rassolniklar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solyankalar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Ikkinchi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sudak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kartoshka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ko’p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yog’da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sixda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osetrina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bifshteks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langet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rostbif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yeskalop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shashlik;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kiyevcha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kotlet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tovuq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kurka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kiyevcha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bitochkalar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do’lma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rangli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karam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urvoqli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sous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vetchina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omlet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piyoz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po’sti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berilgan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kartoshka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Desertga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lastRenderedPageBreak/>
        <w:t>Konservalangan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rezavor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mevalar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kompoti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ko’pirtirilgan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qaymoq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berilgan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meva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rezavorlar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pyuresi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yangi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mevalar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tarvuz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uzum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jele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muss;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musqaymoq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xildagi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garnirlar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3.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taomlarini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tayyorlash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texnologiyasi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salat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Jo’jani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laxmini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tilim-tilim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qilib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kesiladi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qo’ziqorin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bodringni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bo’lakcha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shaklida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selderey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ildizini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somoncha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shaklida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kesiladi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Hammasini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qo’shib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mayonez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gorchisa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aralashtiriladi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Salatni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salatnisalarga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joylashtirib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rediska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salat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ko’kati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barglari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bezatiladi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Selderey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ildizi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-60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Jo’ja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-80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Qo’ziqorin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-30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bodring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-10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Mayonez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-30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Gorchisa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-5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kerakligicha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pashot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Po’choqsiz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holda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pshirib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non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ustiga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nonni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porsion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tovaga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ustiga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qirg’ichdan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o’tkazilgan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pishloq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sepib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yeritilgan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’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sepiladi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tovani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2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daqiqa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qizigan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shkafga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lastRenderedPageBreak/>
        <w:t>qo’yib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olinadi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nonni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likopcha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ustiga</w:t>
      </w:r>
      <w:proofErr w:type="spellEnd"/>
      <w:proofErr w:type="gram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o’rtasiga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salat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ko’kati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uzatiladi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-2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dona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non 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    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-30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Pishloq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-10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’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-10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bodrog’idan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pyure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suyuq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oshi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bodrog’i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ustiga</w:t>
      </w:r>
      <w:proofErr w:type="spellEnd"/>
      <w:proofErr w:type="gram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issiq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bulon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quyib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qozon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ostiga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yopishmasligi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uchun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aralashtirib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turib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15-20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daqiqa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yezitiladi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Taomga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qaymoq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sarig’i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’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qo’shib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aralashtiriladi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non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bo’lagi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alohida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beriladi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bodrog’i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-40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Bulon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-250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-60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Qaymoq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-20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sarig’i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-1/2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dona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’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-10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>Non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-30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treska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bulon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suvga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sirka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qo’shib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baliqni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olib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suvi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sirqitiladi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qog’ozli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sochiqcha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yoyilgan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likopcha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ustiga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lastRenderedPageBreak/>
        <w:t>kartoshka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petrushka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ko’kati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limon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tilimlari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bezatiladi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Yeritilgan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’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alohida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beriladi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Treska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-200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Kartoshka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-200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’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-20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691B90">
        <w:rPr>
          <w:rFonts w:ascii="Times New Roman" w:hAnsi="Times New Roman" w:cs="Times New Roman"/>
          <w:sz w:val="36"/>
          <w:szCs w:val="36"/>
          <w:lang w:val="en-US"/>
        </w:rPr>
        <w:t>Limon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-1 ½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Sirka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-5 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Petrushka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ko’kati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     -2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-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kerakligicha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Inglizcha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go’shti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20-25g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bo’lakchalarga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sholg’om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piyozni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tilim-tilim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qilib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kesib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hammasini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past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olovda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dimlanadi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Keyin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to’rtburchak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shaklida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kesilgan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karam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murch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solib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bo’lguncha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dimlab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Mol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-180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-15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Sholg’om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-70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Karam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-30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Piyoz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-20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kerakligicha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Buzoq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go’shtidan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yeskalop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Buzoq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pushtimag’z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oshpazlar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to’qmoqchasi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urib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tekislab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tuzlab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ko’pirtirilgan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botirib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olib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urvoqqa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lastRenderedPageBreak/>
        <w:t>bulanadi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tillorang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bo’lguncha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sariyog’da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Yeskalopni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vetchina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tilimlari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birga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ustidan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yeritilgan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’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surtib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beriladi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Buzoq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go’shti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-160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Vetchina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-20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Urvoq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-5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Tuxum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-1/2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dona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’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-10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 xml:space="preserve">-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kerakligicha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Londoncha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oyog’i</w:t>
      </w:r>
      <w:proofErr w:type="spellEnd"/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oyog’ini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tuzlangan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suvda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past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olovda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Sarimsoqpiyoz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shaklida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kesilgan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sholg’omni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to’rtburchak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shaklida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kesilgan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karamni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alohida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–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alohida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ketma-ket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suvda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olinadi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loviya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sarimsoqpiyoz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shaklida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kesilgan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kartoshkani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alohida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olinadi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oyog’ini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qaynatib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pishirilgan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sabzavotlar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uzatiladi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Qolgan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bulonda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tayyorlangan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qovulli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kapersi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sousni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alohida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beriladi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Qo’y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oyog’i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-150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Sabzi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-40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Sholg’om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-30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Karam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-40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Ko’k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loviya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-40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Kartoshka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-80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Qovul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691B90">
        <w:rPr>
          <w:rFonts w:ascii="Times New Roman" w:hAnsi="Times New Roman" w:cs="Times New Roman"/>
          <w:sz w:val="36"/>
          <w:szCs w:val="36"/>
          <w:lang w:val="en-US"/>
        </w:rPr>
        <w:t>kapersi</w:t>
      </w:r>
      <w:proofErr w:type="spellEnd"/>
      <w:r w:rsidRPr="00691B90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691B90">
        <w:rPr>
          <w:rFonts w:ascii="Times New Roman" w:hAnsi="Times New Roman" w:cs="Times New Roman"/>
          <w:sz w:val="36"/>
          <w:szCs w:val="36"/>
          <w:lang w:val="en-US"/>
        </w:rPr>
        <w:tab/>
        <w:t>-5</w:t>
      </w:r>
    </w:p>
    <w:p w:rsidR="00691B90" w:rsidRPr="00691B90" w:rsidRDefault="00691B90" w:rsidP="00691B9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</w:rPr>
        <w:lastRenderedPageBreak/>
        <w:t>Un</w:t>
      </w:r>
      <w:proofErr w:type="spellEnd"/>
      <w:r w:rsidRPr="00691B90">
        <w:rPr>
          <w:rFonts w:ascii="Times New Roman" w:hAnsi="Times New Roman" w:cs="Times New Roman"/>
          <w:sz w:val="36"/>
          <w:szCs w:val="36"/>
        </w:rPr>
        <w:tab/>
      </w:r>
      <w:r w:rsidRPr="00691B90">
        <w:rPr>
          <w:rFonts w:ascii="Times New Roman" w:hAnsi="Times New Roman" w:cs="Times New Roman"/>
          <w:sz w:val="36"/>
          <w:szCs w:val="36"/>
        </w:rPr>
        <w:tab/>
      </w:r>
      <w:r w:rsidRPr="00691B90">
        <w:rPr>
          <w:rFonts w:ascii="Times New Roman" w:hAnsi="Times New Roman" w:cs="Times New Roman"/>
          <w:sz w:val="36"/>
          <w:szCs w:val="36"/>
        </w:rPr>
        <w:tab/>
      </w:r>
      <w:r w:rsidRPr="00691B90">
        <w:rPr>
          <w:rFonts w:ascii="Times New Roman" w:hAnsi="Times New Roman" w:cs="Times New Roman"/>
          <w:sz w:val="36"/>
          <w:szCs w:val="36"/>
        </w:rPr>
        <w:tab/>
        <w:t>-5</w:t>
      </w:r>
    </w:p>
    <w:p w:rsidR="004D4DF2" w:rsidRPr="00691B90" w:rsidRDefault="00691B90" w:rsidP="00691B9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691B90">
        <w:rPr>
          <w:rFonts w:ascii="Times New Roman" w:hAnsi="Times New Roman" w:cs="Times New Roman"/>
          <w:sz w:val="36"/>
          <w:szCs w:val="36"/>
        </w:rPr>
        <w:t>Sariyog</w:t>
      </w:r>
      <w:proofErr w:type="spellEnd"/>
      <w:r w:rsidRPr="00691B90">
        <w:rPr>
          <w:rFonts w:ascii="Times New Roman" w:hAnsi="Times New Roman" w:cs="Times New Roman"/>
          <w:sz w:val="36"/>
          <w:szCs w:val="36"/>
        </w:rPr>
        <w:t>’</w:t>
      </w:r>
      <w:r w:rsidRPr="00691B90">
        <w:rPr>
          <w:rFonts w:ascii="Times New Roman" w:hAnsi="Times New Roman" w:cs="Times New Roman"/>
          <w:sz w:val="36"/>
          <w:szCs w:val="36"/>
        </w:rPr>
        <w:tab/>
      </w:r>
      <w:r w:rsidRPr="00691B90">
        <w:rPr>
          <w:rFonts w:ascii="Times New Roman" w:hAnsi="Times New Roman" w:cs="Times New Roman"/>
          <w:sz w:val="36"/>
          <w:szCs w:val="36"/>
        </w:rPr>
        <w:tab/>
      </w:r>
      <w:r w:rsidRPr="00691B90">
        <w:rPr>
          <w:rFonts w:ascii="Times New Roman" w:hAnsi="Times New Roman" w:cs="Times New Roman"/>
          <w:sz w:val="36"/>
          <w:szCs w:val="36"/>
        </w:rPr>
        <w:tab/>
        <w:t>-5</w:t>
      </w:r>
    </w:p>
    <w:sectPr w:rsidR="004D4DF2" w:rsidRPr="0069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C5"/>
    <w:rsid w:val="004D4DF2"/>
    <w:rsid w:val="00691B90"/>
    <w:rsid w:val="00F9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95FC"/>
  <w15:chartTrackingRefBased/>
  <w15:docId w15:val="{3D687FE8-CCD7-4A11-9886-041CB443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2021-11-01T11:34:00Z</dcterms:created>
  <dcterms:modified xsi:type="dcterms:W3CDTF">2021-11-01T13:05:00Z</dcterms:modified>
</cp:coreProperties>
</file>